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5AA9" w14:textId="3D19BB9E" w:rsidR="008B0314" w:rsidRPr="00C4254B" w:rsidRDefault="008B0314" w:rsidP="00C4254B">
      <w:p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LATVIJAS FILMU PADOMES SĒDES</w:t>
      </w:r>
    </w:p>
    <w:p w14:paraId="6599C8FA" w14:textId="77777777" w:rsidR="008B0314" w:rsidRPr="00C4254B" w:rsidRDefault="008B0314" w:rsidP="00DE219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PROTOKOLS </w:t>
      </w:r>
    </w:p>
    <w:p w14:paraId="57C018E1" w14:textId="7313AAC1" w:rsidR="008B0314" w:rsidRPr="00C4254B" w:rsidRDefault="008B0314" w:rsidP="008B0314">
      <w:pPr>
        <w:spacing w:before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Kultūras ministrijā, plkst.1</w:t>
      </w:r>
      <w:r w:rsidR="004677C4"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:00</w:t>
      </w:r>
    </w:p>
    <w:p w14:paraId="52868549" w14:textId="02DDC6D6" w:rsidR="00C4254B" w:rsidRPr="00C4254B" w:rsidRDefault="008B0314" w:rsidP="00F325A4">
      <w:pPr>
        <w:spacing w:before="240" w:after="120"/>
        <w:ind w:hanging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Rīgā, 202</w:t>
      </w:r>
      <w:r w:rsidR="004677C4"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gada </w:t>
      </w:r>
      <w:r w:rsidR="00171131">
        <w:rPr>
          <w:rFonts w:ascii="Times New Roman" w:eastAsia="Times New Roman" w:hAnsi="Times New Roman" w:cs="Times New Roman"/>
          <w:sz w:val="24"/>
          <w:szCs w:val="24"/>
          <w:lang w:val="lv-LV"/>
        </w:rPr>
        <w:t>24.septembrī</w:t>
      </w:r>
      <w:r w:rsidRPr="00C4254B">
        <w:rPr>
          <w:lang w:val="lv-LV"/>
        </w:rPr>
        <w:tab/>
      </w:r>
      <w:r w:rsidRPr="00C4254B">
        <w:rPr>
          <w:lang w:val="lv-LV"/>
        </w:rPr>
        <w:tab/>
      </w:r>
      <w:r w:rsidRPr="00C4254B">
        <w:rPr>
          <w:lang w:val="lv-LV"/>
        </w:rPr>
        <w:tab/>
      </w:r>
      <w:r w:rsidRPr="00C4254B">
        <w:rPr>
          <w:lang w:val="lv-LV"/>
        </w:rPr>
        <w:tab/>
      </w:r>
      <w:r w:rsidRPr="00C4254B">
        <w:rPr>
          <w:lang w:val="lv-LV"/>
        </w:rPr>
        <w:tab/>
      </w:r>
      <w:r w:rsidRPr="00C4254B">
        <w:rPr>
          <w:lang w:val="lv-LV"/>
        </w:rPr>
        <w:tab/>
      </w:r>
      <w:r w:rsidRPr="00C4254B">
        <w:rPr>
          <w:lang w:val="lv-LV"/>
        </w:rPr>
        <w:tab/>
      </w:r>
      <w:r w:rsidRPr="00C4254B">
        <w:rPr>
          <w:lang w:val="lv-LV"/>
        </w:rPr>
        <w:tab/>
      </w:r>
      <w:r w:rsidR="00BC053A" w:rsidRPr="00C4254B">
        <w:rPr>
          <w:lang w:val="lv-LV"/>
        </w:rPr>
        <w:tab/>
      </w:r>
      <w:r w:rsidRPr="00C4254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Nr.</w:t>
      </w:r>
      <w:r w:rsidR="00171131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3</w:t>
      </w:r>
    </w:p>
    <w:p w14:paraId="48611A97" w14:textId="6B27020C" w:rsidR="00DD040D" w:rsidRPr="00C4254B" w:rsidRDefault="008B0314" w:rsidP="00C6208A">
      <w:pPr>
        <w:spacing w:before="240" w:after="0"/>
        <w:ind w:hanging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Sēdi vada:</w:t>
      </w:r>
      <w:r w:rsidRPr="00C4254B">
        <w:rPr>
          <w:lang w:val="lv-LV"/>
        </w:rPr>
        <w:tab/>
      </w:r>
      <w:r w:rsidRPr="00C4254B">
        <w:rPr>
          <w:lang w:val="lv-LV"/>
        </w:rPr>
        <w:tab/>
      </w:r>
    </w:p>
    <w:p w14:paraId="64E6F035" w14:textId="7C419A68" w:rsidR="008B0314" w:rsidRPr="00C4254B" w:rsidRDefault="00CD6AAB" w:rsidP="00437885">
      <w:pPr>
        <w:tabs>
          <w:tab w:val="center" w:pos="-284"/>
          <w:tab w:val="left" w:pos="1701"/>
        </w:tabs>
        <w:spacing w:after="0"/>
        <w:ind w:hanging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Gints Gr</w:t>
      </w:r>
      <w:r w:rsidR="00992669"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ū</w:t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be</w:t>
      </w:r>
      <w:r w:rsidR="008B0314"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D040D"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2577A" w:rsidRPr="00C4254B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biedrības „Latvijas Kinoproducentu asociācija” valdes loceklis;</w:t>
      </w:r>
      <w:r w:rsidR="008B0314" w:rsidRPr="00C4254B">
        <w:rPr>
          <w:rFonts w:ascii="Times New Roman" w:hAnsi="Times New Roman"/>
          <w:sz w:val="24"/>
          <w:lang w:val="lv-LV"/>
        </w:rPr>
        <w:tab/>
      </w:r>
    </w:p>
    <w:p w14:paraId="0A9A1146" w14:textId="77777777" w:rsidR="008B0314" w:rsidRDefault="008B0314" w:rsidP="00537CC3">
      <w:pPr>
        <w:pStyle w:val="Sarakstarindkopa"/>
        <w:tabs>
          <w:tab w:val="left" w:pos="1701"/>
        </w:tabs>
        <w:spacing w:before="120" w:after="0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Sēdē piedalās:</w:t>
      </w:r>
    </w:p>
    <w:p w14:paraId="6EDAE907" w14:textId="77777777" w:rsidR="00C6208A" w:rsidRPr="00C6208A" w:rsidRDefault="00C6208A" w:rsidP="00C6208A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Dace Vilsone</w:t>
      </w: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  <w:t>Kultūras ministrijas valsts sekretāre;</w:t>
      </w:r>
    </w:p>
    <w:p w14:paraId="5F2A92F3" w14:textId="77777777" w:rsidR="00C6208A" w:rsidRPr="00C6208A" w:rsidRDefault="00C6208A" w:rsidP="00C6208A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Dita Rietuma</w:t>
      </w: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  <w:t>Nacionālā kino centra vadītāja;</w:t>
      </w:r>
    </w:p>
    <w:p w14:paraId="7F545335" w14:textId="4B35B076" w:rsidR="00C6208A" w:rsidRPr="00C6208A" w:rsidRDefault="00096EC8" w:rsidP="00C6208A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096EC8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Bruno</w:t>
      </w:r>
      <w:r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 xml:space="preserve"> Aščuks</w:t>
      </w:r>
      <w:r w:rsidR="00C6208A"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  <w:t xml:space="preserve">Valsts kultūrkapitāla fonda Filmu mākslas nozares ekspertu komisijas </w:t>
      </w:r>
      <w:r w:rsidR="006E0F57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loceklis</w:t>
      </w:r>
      <w:r w:rsidR="00C6208A"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;</w:t>
      </w:r>
    </w:p>
    <w:p w14:paraId="61091DC6" w14:textId="23C48249" w:rsidR="00C6208A" w:rsidRPr="0001618E" w:rsidRDefault="0001618E" w:rsidP="00C6208A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01618E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Una Klapkalne</w:t>
      </w:r>
      <w:r w:rsidR="00C6208A" w:rsidRPr="0001618E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  <w:t>Sabiedrisko elektronisko plašsaziņas līdzekļu padomes locekl</w:t>
      </w:r>
      <w:r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e</w:t>
      </w:r>
      <w:r w:rsidR="00C6208A" w:rsidRPr="0001618E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;</w:t>
      </w:r>
    </w:p>
    <w:p w14:paraId="35C82925" w14:textId="77777777" w:rsidR="00C6208A" w:rsidRPr="00C6208A" w:rsidRDefault="00C6208A" w:rsidP="00C6208A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Dāvis Sīmanis</w:t>
      </w: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  <w:t>Latvijas Kultūras akadēmijas rektors, Audiovizuālās mākslas katedras profesors;</w:t>
      </w:r>
    </w:p>
    <w:p w14:paraId="5ADF3FB7" w14:textId="77777777" w:rsidR="00C6208A" w:rsidRPr="00C6208A" w:rsidRDefault="00C6208A" w:rsidP="00C6208A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Zane Valeniece</w:t>
      </w: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  <w:t>valsts sabiedrības ar ierobežotu atbildību „Latvijas Televīzija” Filmu iepirkšanas nodaļas vadītāja;</w:t>
      </w:r>
    </w:p>
    <w:p w14:paraId="3EC00547" w14:textId="77777777" w:rsidR="00055E04" w:rsidRDefault="003D5A38" w:rsidP="00055E04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3D5A38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Elīna Jēkabsone</w:t>
      </w:r>
      <w:r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</w:r>
      <w:r w:rsidRPr="003D5A38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 xml:space="preserve">biedrības „Latvijas Raidorganizāciju asociācija” deleģēta komerctelevīzijas pārstāve, sabiedrības ar ierobežotu atbildību „All Media Latvia” atbildīgā par TV3 Group ražoto saturu un tā izplatīšanu”; </w:t>
      </w:r>
    </w:p>
    <w:p w14:paraId="56E1C26A" w14:textId="4C178E6F" w:rsidR="00C6208A" w:rsidRPr="00C6208A" w:rsidRDefault="00C6208A" w:rsidP="00055E04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Sabīne Andersone</w:t>
      </w: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  <w:t>producente, biedrības „Latvijas Animācijas asociācija” valdes locekle;</w:t>
      </w:r>
    </w:p>
    <w:p w14:paraId="5D3DBFDA" w14:textId="77777777" w:rsidR="00C6208A" w:rsidRPr="00C6208A" w:rsidRDefault="00C6208A" w:rsidP="00C6208A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Marta Bite</w:t>
      </w: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ab/>
        <w:t>biedrības „Latvijas Kinematogrāfistu savienība” valdes priekšsēdētāja.</w:t>
      </w:r>
    </w:p>
    <w:p w14:paraId="6F183E76" w14:textId="6E7A36CB" w:rsidR="006D062D" w:rsidRDefault="008B0314" w:rsidP="00051F79">
      <w:pPr>
        <w:pStyle w:val="Sarakstarindkopa"/>
        <w:tabs>
          <w:tab w:val="left" w:pos="1701"/>
        </w:tabs>
        <w:spacing w:before="120" w:after="0"/>
        <w:ind w:left="1701" w:hanging="1985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Uzaicināti:</w:t>
      </w:r>
      <w:r w:rsidRPr="00C4254B">
        <w:rPr>
          <w:lang w:val="lv-LV"/>
        </w:rPr>
        <w:tab/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Inga Blese, NKC</w:t>
      </w:r>
      <w:r w:rsidR="00CA6FAD"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vadītājas vietniece</w:t>
      </w:r>
      <w:r w:rsidR="004677C4"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; </w:t>
      </w:r>
      <w:r w:rsidR="00C334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Lelda Ozola, </w:t>
      </w:r>
      <w:r w:rsidR="00051F79" w:rsidRPr="00051F79">
        <w:rPr>
          <w:rFonts w:ascii="Times New Roman" w:eastAsia="Times New Roman" w:hAnsi="Times New Roman" w:cs="Times New Roman"/>
          <w:sz w:val="24"/>
          <w:szCs w:val="24"/>
          <w:lang w:val="lv-LV"/>
        </w:rPr>
        <w:t>"Radošā Eiropa MEDIA" informācijas centra vadītāja</w:t>
      </w:r>
      <w:r w:rsidR="007849BF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167E0EDB" w14:textId="682B93DC" w:rsidR="00852DEE" w:rsidRPr="00C6208A" w:rsidRDefault="00852DEE" w:rsidP="00852DEE">
      <w:pPr>
        <w:spacing w:after="0" w:line="240" w:lineRule="auto"/>
        <w:ind w:left="1701" w:hanging="1985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Sēdē nepiedalās: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52DEE">
        <w:rPr>
          <w:rFonts w:asciiTheme="majorBidi" w:hAnsiTheme="majorBidi" w:cstheme="majorBidi"/>
          <w:bCs/>
          <w:sz w:val="24"/>
          <w:szCs w:val="24"/>
          <w:lang w:val="lv-LV"/>
        </w:rPr>
        <w:t xml:space="preserve">Jānis Kalējs, </w:t>
      </w:r>
      <w:r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producents, biedrības „Latvijas Filmu Servisa Producentu Asociācija” valdes loceklis;</w:t>
      </w:r>
    </w:p>
    <w:p w14:paraId="27453B22" w14:textId="439A2362" w:rsidR="00992669" w:rsidRDefault="008B0314" w:rsidP="006D062D">
      <w:pPr>
        <w:pStyle w:val="Sarakstarindkopa"/>
        <w:tabs>
          <w:tab w:val="left" w:pos="1701"/>
        </w:tabs>
        <w:spacing w:before="120" w:after="0"/>
        <w:ind w:left="2126" w:hanging="24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Sēdi protokolē:</w:t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C4254B">
        <w:rPr>
          <w:lang w:val="lv-LV"/>
        </w:rPr>
        <w:tab/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Sanita Muceniece, NKC biroja administratore</w:t>
      </w:r>
    </w:p>
    <w:p w14:paraId="4FDBF823" w14:textId="112A4182" w:rsidR="00B7272C" w:rsidRPr="00903054" w:rsidRDefault="008B0314" w:rsidP="00E36700">
      <w:pPr>
        <w:tabs>
          <w:tab w:val="left" w:pos="1701"/>
        </w:tabs>
        <w:spacing w:before="480" w:after="12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903054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Darba kārtībā</w:t>
      </w:r>
      <w:r w:rsidRPr="0090305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: </w:t>
      </w:r>
    </w:p>
    <w:p w14:paraId="7BF49B95" w14:textId="77777777" w:rsidR="00171131" w:rsidRPr="00903054" w:rsidRDefault="00171131" w:rsidP="00171131">
      <w:pPr>
        <w:pStyle w:val="Sarakstarindkopa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714" w:hanging="714"/>
        <w:rPr>
          <w:rStyle w:val="xcontentpasted0"/>
          <w:rFonts w:asciiTheme="majorBidi" w:eastAsia="Times New Roman" w:hAnsiTheme="majorBidi" w:cstheme="majorBidi"/>
          <w:color w:val="000000"/>
          <w:sz w:val="24"/>
          <w:szCs w:val="24"/>
          <w:lang w:val="lv-LV"/>
        </w:rPr>
      </w:pPr>
      <w:r w:rsidRPr="00903054">
        <w:rPr>
          <w:rStyle w:val="xcontentpasted0"/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 xml:space="preserve">Iepazīstināšana ar jaunajiem Filmu padomes locekļiem (SEPLP, VKKF). </w:t>
      </w:r>
    </w:p>
    <w:p w14:paraId="72019B50" w14:textId="42136798" w:rsidR="00171131" w:rsidRPr="00903054" w:rsidRDefault="00171131" w:rsidP="00171131">
      <w:pPr>
        <w:pStyle w:val="Sarakstarindkopa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714" w:hanging="714"/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</w:pPr>
      <w:r w:rsidRPr="00903054"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NKC un kino nozares budžets 2026.gadam</w:t>
      </w:r>
      <w:r w:rsidR="00A55774" w:rsidRPr="00903054"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 xml:space="preserve"> (</w:t>
      </w:r>
      <w:r w:rsidRPr="00903054"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KM, Dace Vilsone);</w:t>
      </w:r>
    </w:p>
    <w:p w14:paraId="7B209E4A" w14:textId="77777777" w:rsidR="007F5ABA" w:rsidRPr="00903054" w:rsidRDefault="007F5ABA" w:rsidP="007F5ABA">
      <w:pPr>
        <w:pStyle w:val="Sarakstarindkopa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714" w:hanging="714"/>
        <w:rPr>
          <w:rStyle w:val="xcontentpasted0"/>
          <w:rFonts w:asciiTheme="majorBidi" w:eastAsia="Times New Roman" w:hAnsiTheme="majorBidi" w:cstheme="majorBidi"/>
          <w:color w:val="000000"/>
          <w:sz w:val="24"/>
          <w:szCs w:val="24"/>
          <w:lang w:val="lv-LV"/>
        </w:rPr>
      </w:pPr>
      <w:r w:rsidRPr="00903054">
        <w:rPr>
          <w:rStyle w:val="xcontentpasted0"/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Audiovizuālā nodeva (NKC/KM);</w:t>
      </w:r>
    </w:p>
    <w:p w14:paraId="495FCBF7" w14:textId="5AF6BE77" w:rsidR="007F5ABA" w:rsidRPr="00903054" w:rsidRDefault="007F5ABA" w:rsidP="007F5ABA">
      <w:pPr>
        <w:pStyle w:val="Sarakstarindkopa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714" w:hanging="714"/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</w:pPr>
      <w:r w:rsidRPr="00903054">
        <w:rPr>
          <w:rStyle w:val="xcontentpasted0"/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Iespējamās izmaiņas Filmu likumā (NKC).</w:t>
      </w:r>
    </w:p>
    <w:p w14:paraId="42B03364" w14:textId="48BEAD90" w:rsidR="00171131" w:rsidRPr="00903054" w:rsidRDefault="00171131" w:rsidP="00171131">
      <w:pPr>
        <w:pStyle w:val="Sarakstarindkopa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714" w:hanging="714"/>
        <w:rPr>
          <w:rFonts w:asciiTheme="majorBidi" w:hAnsiTheme="majorBidi" w:cstheme="majorBidi"/>
          <w:lang w:val="lv-LV"/>
        </w:rPr>
      </w:pPr>
      <w:r w:rsidRPr="00903054"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Informācija par programmas Radoša Eiropa, Media nākotni (NK</w:t>
      </w:r>
      <w:r w:rsidR="00A55774" w:rsidRPr="00903054"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C</w:t>
      </w:r>
      <w:r w:rsidRPr="00903054"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, Lelda Ozola)</w:t>
      </w:r>
      <w:r w:rsidR="00A55774" w:rsidRPr="00903054"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;</w:t>
      </w:r>
    </w:p>
    <w:p w14:paraId="56ECA345" w14:textId="324F053A" w:rsidR="007F5ABA" w:rsidRPr="00903054" w:rsidRDefault="007F5ABA" w:rsidP="00171131">
      <w:pPr>
        <w:pStyle w:val="Sarakstarindkopa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714" w:hanging="714"/>
        <w:rPr>
          <w:rFonts w:asciiTheme="majorBidi" w:hAnsiTheme="majorBidi" w:cstheme="majorBidi"/>
          <w:lang w:val="lv-LV"/>
        </w:rPr>
      </w:pPr>
      <w:r w:rsidRPr="00903054">
        <w:rPr>
          <w:rFonts w:asciiTheme="majorBidi" w:eastAsia="Times New Roman" w:hAnsiTheme="majorBidi" w:cstheme="majorBidi"/>
          <w:color w:val="000000"/>
          <w:sz w:val="24"/>
          <w:szCs w:val="24"/>
          <w:lang w:val="lv-LV"/>
        </w:rPr>
        <w:t>Dažādi.</w:t>
      </w:r>
    </w:p>
    <w:p w14:paraId="25608CA3" w14:textId="77777777" w:rsidR="003F6360" w:rsidRPr="00C4254B" w:rsidRDefault="003F6360" w:rsidP="002D73EF">
      <w:pPr>
        <w:pStyle w:val="Sarakstarindkopa"/>
        <w:spacing w:before="120"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 w:rsidRPr="00C4254B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1.§</w:t>
      </w:r>
    </w:p>
    <w:p w14:paraId="3231EEB7" w14:textId="2548F4A2" w:rsidR="00D85092" w:rsidRPr="00C4254B" w:rsidRDefault="00A46C32" w:rsidP="00FA1BFD">
      <w:pPr>
        <w:pStyle w:val="Sarakstarindkopa"/>
        <w:spacing w:after="12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Jaunie FP locekļi</w:t>
      </w:r>
      <w:r w:rsidR="00D85092" w:rsidRPr="00C4254B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(NKC)</w:t>
      </w:r>
    </w:p>
    <w:p w14:paraId="2D548C7A" w14:textId="1830D40D" w:rsidR="00FA1BFD" w:rsidRPr="00C4254B" w:rsidRDefault="00FA1BFD" w:rsidP="00EA09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Sēdi atklāj Dita Rietuma, informējot par klātesošo sastāvu</w:t>
      </w:r>
      <w:r w:rsidR="00055E0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iepazīstinot ar diviem jauniem Filmu padomes locekļiem: Una Klapkalne pārstāv </w:t>
      </w:r>
      <w:r w:rsidR="00055E04" w:rsidRPr="0001618E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Sabiedrisko elektronisko plašsaziņas līdzekļu padom</w:t>
      </w:r>
      <w:r w:rsidR="00055E04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i</w:t>
      </w:r>
      <w:r w:rsidR="00055E04" w:rsidRPr="0001618E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 xml:space="preserve"> </w:t>
      </w:r>
      <w:r w:rsidR="00055E0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Bruno Aščuks - </w:t>
      </w:r>
      <w:r w:rsidR="003A7E0E" w:rsidRPr="00C6208A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>Valsts kultūrkapitāla fonda Filmu mākslas nozares ekspertu komisij</w:t>
      </w:r>
      <w:r w:rsidR="003A7E0E">
        <w:rPr>
          <w:rFonts w:asciiTheme="majorBidi" w:hAnsiTheme="majorBidi" w:cstheme="majorBidi"/>
          <w:bCs/>
          <w:color w:val="000000"/>
          <w:sz w:val="24"/>
          <w:szCs w:val="24"/>
          <w:lang w:val="lv-LV"/>
        </w:rPr>
        <w:t xml:space="preserve">u. Tālāk </w:t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>sapulc</w:t>
      </w:r>
      <w:r w:rsid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es vadību</w:t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pārņem</w:t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Gints Grūbe.</w:t>
      </w:r>
    </w:p>
    <w:p w14:paraId="7DB454BB" w14:textId="7ADDC344" w:rsidR="00F765D8" w:rsidRDefault="00F765D8" w:rsidP="00A5577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</w:p>
    <w:p w14:paraId="32E9ED03" w14:textId="6975672E" w:rsidR="004861AA" w:rsidRPr="00C4254B" w:rsidRDefault="004861AA" w:rsidP="004861AA">
      <w:pPr>
        <w:pStyle w:val="Sarakstarindkopa"/>
        <w:spacing w:before="120"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lastRenderedPageBreak/>
        <w:t>2</w:t>
      </w:r>
      <w:r w:rsidRPr="00C4254B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.§</w:t>
      </w:r>
    </w:p>
    <w:p w14:paraId="75D6EAFE" w14:textId="3A0F38EA" w:rsidR="00C60B4B" w:rsidRPr="00C60B4B" w:rsidRDefault="00C60B4B" w:rsidP="00C60B4B">
      <w:pPr>
        <w:pStyle w:val="Sarakstarindkopa"/>
        <w:tabs>
          <w:tab w:val="num" w:pos="284"/>
        </w:tabs>
        <w:spacing w:after="12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 w:rsidRPr="00C60B4B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NKC un kino nozares budžets 2026.gadam </w:t>
      </w:r>
    </w:p>
    <w:p w14:paraId="6A57B104" w14:textId="53BD2B87" w:rsidR="00A46C32" w:rsidRPr="003A7E0E" w:rsidRDefault="00C60B4B" w:rsidP="00F3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Dace Vilsone</w:t>
      </w:r>
      <w:r w:rsidR="006769EB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informē par</w:t>
      </w:r>
      <w:r w:rsidR="003F6360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situāciju nozares budžetā. Jūnijā no Finanšu ministrijas tika saņemts uzdevums: atrast samazinājumam 13 milj. eiro. Tika atrasta iespēja samazināt </w:t>
      </w:r>
      <w:r w:rsidR="00C91E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kultūras 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>nozar</w:t>
      </w:r>
      <w:r w:rsidR="00C91EC5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>budžetu par 3 miljoniem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>amazinājums nesakar kino nozari, bet mantojuma nozares institūcijas, t.i., muzej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>us</w:t>
      </w:r>
      <w:r w:rsidR="00C91E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kā arī valsts kapitālsabiedrības. 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Tiem, kā arī </w:t>
      </w:r>
      <w:r w:rsidR="00A46C32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teātriem un mūzikas organiz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ācijām ir </w:t>
      </w:r>
      <w:r w:rsidR="00A46C32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jāpalielina pašu ieņēmumi, 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tiks piešķirtas </w:t>
      </w:r>
      <w:r w:rsidR="00A46C32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mazāk dotācij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>as.</w:t>
      </w:r>
    </w:p>
    <w:p w14:paraId="4519EF29" w14:textId="77777777" w:rsidR="00EC0857" w:rsidRDefault="00A46C32" w:rsidP="00EC08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VKKF paliek tajā pa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>šā</w:t>
      </w: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naudas apjomā,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kāds tas ir šajā gadā -</w:t>
      </w: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bez pieaugum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bez </w:t>
      </w:r>
      <w:r w:rsidR="00F325A4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samazinājuma</w:t>
      </w: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Budžets</w:t>
      </w: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>n</w:t>
      </w: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emainīgs 2026., 2027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>. un</w:t>
      </w: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2028.gadā</w:t>
      </w:r>
      <w:r w:rsidR="00F325A4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EC085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EC085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VKKF budžeta saglabāšanas iespējamība esošajā apmērā ir ierakstīta Likumā  par budžetu, kurā noteikta budžeta iesaldēšana. </w:t>
      </w:r>
    </w:p>
    <w:p w14:paraId="1E86AA18" w14:textId="68BF8E1B" w:rsidR="00ED32A4" w:rsidRDefault="00ED32A4" w:rsidP="00EC08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D.Sīmanis uzsver mazbudžeta filmu programmas saglabāšanas nozīmīgumu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VKKF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6B1A3A45" w14:textId="0F23DFF5" w:rsidR="00A46C32" w:rsidRDefault="00F325A4" w:rsidP="003A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Filmu</w:t>
      </w:r>
      <w:r w:rsidR="00A46C32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raž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ošanas</w:t>
      </w:r>
      <w:r w:rsidR="00A46C32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budžetam</w:t>
      </w:r>
      <w:r w:rsidR="00A46C32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Nacionālā kino centra budžetam tiešu </w:t>
      </w:r>
      <w:r w:rsidR="00DA64BE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apdraudējumu</w:t>
      </w:r>
      <w:r w:rsidR="00DA64B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A64BE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samazinājumu </w:t>
      </w:r>
      <w:r w:rsidR="00A46C32" w:rsidRPr="003A7E0E"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Bāzes budžets </w:t>
      </w:r>
      <w:r w:rsidR="002F58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kino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netiek mazināts.</w:t>
      </w:r>
    </w:p>
    <w:p w14:paraId="364C79DC" w14:textId="2D8695F9" w:rsidR="00EC0857" w:rsidRDefault="00EC0857" w:rsidP="003A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G.Grūbe: Kas notiek ar VKKF mērķprogrammām par mazbudžeta filmu ražošanu</w:t>
      </w:r>
      <w:r w:rsidR="00920031">
        <w:rPr>
          <w:rFonts w:ascii="Times New Roman" w:eastAsia="Times New Roman" w:hAnsi="Times New Roman" w:cs="Times New Roman"/>
          <w:sz w:val="24"/>
          <w:szCs w:val="24"/>
          <w:lang w:val="lv-LV"/>
        </w:rPr>
        <w:t>, kas ir iezīmēta uz vairākiem gadiem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?</w:t>
      </w:r>
    </w:p>
    <w:p w14:paraId="6FFF651E" w14:textId="210621A3" w:rsidR="00955AC6" w:rsidRDefault="00955AC6" w:rsidP="003A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D.Vilsone</w:t>
      </w:r>
      <w:r w:rsidR="00C91EC5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C91EC5">
        <w:rPr>
          <w:rFonts w:ascii="Times New Roman" w:eastAsia="Times New Roman" w:hAnsi="Times New Roman" w:cs="Times New Roman"/>
          <w:sz w:val="24"/>
          <w:szCs w:val="24"/>
          <w:lang w:val="lv-LV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 ir VKKF budžets, VKKF padomes sēdē sprieda par budžeta kopējo rāmi. plānotais jauninājums ir tāds, ka valstisko pasākumu mērķprogrammu iezīmēs katrai nozarei. Nozare skatīsies kopumā uz visu budžetu, t.sk., mērķprogrammas budžetu.</w:t>
      </w:r>
    </w:p>
    <w:p w14:paraId="5C2B7657" w14:textId="3347ED39" w:rsidR="00D0774A" w:rsidRDefault="00D0774A" w:rsidP="003A7E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L</w:t>
      </w:r>
      <w:r w:rsidR="000C7F4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.Ozola: </w:t>
      </w:r>
      <w:r w:rsidR="00FE325A">
        <w:rPr>
          <w:rFonts w:asciiTheme="majorBidi" w:eastAsia="Times New Roman" w:hAnsiTheme="majorBidi" w:cstheme="majorBidi"/>
          <w:sz w:val="24"/>
          <w:szCs w:val="24"/>
          <w:lang w:val="lv-LV"/>
        </w:rPr>
        <w:t>M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īnus </w:t>
      </w:r>
      <w:r w:rsidR="00FE325A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šim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– </w:t>
      </w:r>
      <w:r w:rsidR="00FE325A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valstiski nozīmīgie projekti varēja prasīt finansējumu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vairākiem gadiem</w:t>
      </w:r>
      <w:r w:rsidR="00FE325A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Vai t</w:t>
      </w:r>
      <w:r w:rsidR="00FE325A">
        <w:rPr>
          <w:rFonts w:asciiTheme="majorBidi" w:eastAsia="Times New Roman" w:hAnsiTheme="majorBidi" w:cstheme="majorBidi"/>
          <w:sz w:val="24"/>
          <w:szCs w:val="24"/>
          <w:lang w:val="lv-LV"/>
        </w:rPr>
        <w:t>agad tas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izpaliek?</w:t>
      </w:r>
    </w:p>
    <w:p w14:paraId="16D85249" w14:textId="048699F2" w:rsidR="00D0774A" w:rsidRDefault="00FE325A" w:rsidP="003A7E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D.</w:t>
      </w:r>
      <w:r w:rsidR="00D0774A">
        <w:rPr>
          <w:rFonts w:asciiTheme="majorBidi" w:eastAsia="Times New Roman" w:hAnsiTheme="majorBidi" w:cstheme="majorBidi"/>
          <w:sz w:val="24"/>
          <w:szCs w:val="24"/>
          <w:lang w:val="lv-LV"/>
        </w:rPr>
        <w:t>Vilsone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: Šis jautājums tika aktualizēts, par to domās</w:t>
      </w:r>
      <w:r w:rsidR="00FC71B0">
        <w:rPr>
          <w:rFonts w:asciiTheme="majorBidi" w:eastAsia="Times New Roman" w:hAnsiTheme="majorBidi" w:cstheme="majorBidi"/>
          <w:sz w:val="24"/>
          <w:szCs w:val="24"/>
          <w:lang w:val="lv-LV"/>
        </w:rPr>
        <w:t>, pirmkārt, lai varētu pieņemt savlaicīgu</w:t>
      </w:r>
      <w:r w:rsidR="00D0774A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lēmum</w:t>
      </w:r>
      <w:r w:rsidR="00FC71B0">
        <w:rPr>
          <w:rFonts w:asciiTheme="majorBidi" w:eastAsia="Times New Roman" w:hAnsiTheme="majorBidi" w:cstheme="majorBidi"/>
          <w:sz w:val="24"/>
          <w:szCs w:val="24"/>
          <w:lang w:val="lv-LV"/>
        </w:rPr>
        <w:t>u un, otrkārt, nodrošināt</w:t>
      </w:r>
      <w:r w:rsidR="00D0774A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ilglaicīb</w:t>
      </w:r>
      <w:r w:rsidR="00FC71B0">
        <w:rPr>
          <w:rFonts w:asciiTheme="majorBidi" w:eastAsia="Times New Roman" w:hAnsiTheme="majorBidi" w:cstheme="majorBidi"/>
          <w:sz w:val="24"/>
          <w:szCs w:val="24"/>
          <w:lang w:val="lv-LV"/>
        </w:rPr>
        <w:t>u.</w:t>
      </w:r>
    </w:p>
    <w:p w14:paraId="7FFB5911" w14:textId="48D0FE4A" w:rsidR="0067080C" w:rsidRDefault="0067080C" w:rsidP="003A7E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G.Grūbe: Līdz šim kino nozare turējusies virs ūdens, pateicoties politiskām iniciatīvām un ES fondiem. Vai ir stratēģija, ko var izstrādāt nākamo 3 gadu laikā?</w:t>
      </w:r>
    </w:p>
    <w:p w14:paraId="763F1AA6" w14:textId="074CCD06" w:rsidR="00F43FCE" w:rsidRDefault="0067080C" w:rsidP="00CA6C1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D.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>Vilsone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: J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 šo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budžetu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apstiprinās,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tad varēs ķerties pie nākamā uzdevuma – apzināt fondu vajadzības. Aktuāls ir jautājums par Audiovizuālo nodevu, kas ir iespējamais nozares risinājums.</w:t>
      </w:r>
      <w:r w:rsidR="00CA6C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Jāveicina</w:t>
      </w:r>
      <w:r w:rsidR="00CA6C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iemaksas kādos fondos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, Eiropas programmās</w:t>
      </w:r>
      <w:r w:rsidR="00CA6C1F">
        <w:rPr>
          <w:rFonts w:asciiTheme="majorBidi" w:eastAsia="Times New Roman" w:hAnsiTheme="majorBidi" w:cstheme="majorBidi"/>
          <w:sz w:val="24"/>
          <w:szCs w:val="24"/>
          <w:lang w:val="lv-LV"/>
        </w:rPr>
        <w:t>, kas jāskata kopā ar raidorganizācijām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. Jāa</w:t>
      </w:r>
      <w:r w:rsidR="00CA6C1F">
        <w:rPr>
          <w:rFonts w:asciiTheme="majorBidi" w:eastAsia="Times New Roman" w:hAnsiTheme="majorBidi" w:cstheme="majorBidi"/>
          <w:sz w:val="24"/>
          <w:szCs w:val="24"/>
          <w:lang w:val="lv-LV"/>
        </w:rPr>
        <w:t>tsāk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sarunas par </w:t>
      </w:r>
      <w:r w:rsidR="00CA6C1F">
        <w:rPr>
          <w:rFonts w:asciiTheme="majorBidi" w:eastAsia="Times New Roman" w:hAnsiTheme="majorBidi" w:cstheme="majorBidi"/>
          <w:sz w:val="24"/>
          <w:szCs w:val="24"/>
          <w:lang w:val="lv-LV"/>
        </w:rPr>
        <w:t>kreditēšanas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nosacījumiem (riska fondi)</w:t>
      </w:r>
      <w:r w:rsidR="006D5ACB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filmu ražošanā</w:t>
      </w:r>
      <w:r w:rsidR="00CA6C1F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0CD22794" w14:textId="68D8263B" w:rsidR="00F43FCE" w:rsidRDefault="006D5ACB" w:rsidP="006D5AC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G.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>Gr</w:t>
      </w:r>
      <w:r w:rsidR="00A5019F">
        <w:rPr>
          <w:rFonts w:asciiTheme="majorBidi" w:eastAsia="Times New Roman" w:hAnsiTheme="majorBidi" w:cstheme="majorBidi"/>
          <w:sz w:val="24"/>
          <w:szCs w:val="24"/>
          <w:lang w:val="lv-LV"/>
        </w:rPr>
        <w:t>ū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>be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: Vakar tapa zināms, ka Igaunija savi  </w:t>
      </w:r>
      <w:r w:rsidR="00C91EC5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Cash </w:t>
      </w:r>
      <w:r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rabate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paceļ uz 40 %.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Vai Latvijas filmu veidotāji var tērēt vairāk kā 20% finansējumu ārpus Latvijas, lai varētu pieteikties uz Igaunijas filmu fondu? </w:t>
      </w:r>
      <w:r w:rsidR="00FF0CF0">
        <w:rPr>
          <w:rFonts w:asciiTheme="majorBidi" w:eastAsia="Times New Roman" w:hAnsiTheme="majorBidi" w:cstheme="majorBidi"/>
          <w:sz w:val="24"/>
          <w:szCs w:val="24"/>
          <w:lang w:val="lv-LV"/>
        </w:rPr>
        <w:t>Filmēt savas filmas tur un iegūt atpakaļ no iztērētā 40 %.</w:t>
      </w:r>
    </w:p>
    <w:p w14:paraId="0B49103A" w14:textId="7C4AD71B" w:rsidR="006D5ACB" w:rsidRDefault="006D5ACB" w:rsidP="006D5AC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I.Blese: Nacionālo filmu uzstādījums ir tērēt naudu šeit uz vietas.</w:t>
      </w:r>
      <w:r w:rsidR="00A5019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Igaunijā kopražojuma filmām prasa 100% tērēt Igaunijā.</w:t>
      </w:r>
    </w:p>
    <w:p w14:paraId="731864D4" w14:textId="48D9F19C" w:rsidR="00F43FCE" w:rsidRDefault="006D5ACB" w:rsidP="003A7E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G.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>Gr</w:t>
      </w:r>
      <w:r w:rsidR="00A5019F">
        <w:rPr>
          <w:rFonts w:asciiTheme="majorBidi" w:eastAsia="Times New Roman" w:hAnsiTheme="majorBidi" w:cstheme="majorBidi"/>
          <w:sz w:val="24"/>
          <w:szCs w:val="24"/>
          <w:lang w:val="lv-LV"/>
        </w:rPr>
        <w:t>ū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>be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: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E86BC0">
        <w:rPr>
          <w:rFonts w:asciiTheme="majorBidi" w:eastAsia="Times New Roman" w:hAnsiTheme="majorBidi" w:cstheme="majorBidi"/>
          <w:sz w:val="24"/>
          <w:szCs w:val="24"/>
          <w:lang w:val="lv-LV"/>
        </w:rPr>
        <w:t>Ja varētu lemt, ka 50-60% drīkst tērēt ārpus Latvijas</w:t>
      </w:r>
      <w:r w:rsidR="0080155A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un dabūt atpakaļ naudu, tie būtu vismaz 20-30% klāt.</w:t>
      </w:r>
    </w:p>
    <w:p w14:paraId="1FAAF170" w14:textId="4A9FE1BF" w:rsidR="00F43FCE" w:rsidRDefault="00E86BC0" w:rsidP="0065120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I.Blese: Nacionālo filmu uzstādījums ir tērēt naudu šeit uz vietas</w:t>
      </w:r>
      <w:r w:rsidR="00651208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Lietuvā </w:t>
      </w:r>
      <w:r w:rsidR="00651208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T</w:t>
      </w:r>
      <w:r w:rsidR="00F43FCE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ax </w:t>
      </w:r>
      <w:r w:rsidR="00651208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R</w:t>
      </w:r>
      <w:r w:rsidR="00F43FCE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ebate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651208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var izmantot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arī </w:t>
      </w:r>
      <w:r w:rsidR="00651208">
        <w:rPr>
          <w:rFonts w:asciiTheme="majorBidi" w:eastAsia="Times New Roman" w:hAnsiTheme="majorBidi" w:cstheme="majorBidi"/>
          <w:sz w:val="24"/>
          <w:szCs w:val="24"/>
          <w:lang w:val="lv-LV"/>
        </w:rPr>
        <w:t>nacionālās filmās.</w:t>
      </w:r>
    </w:p>
    <w:p w14:paraId="7AD90CA2" w14:textId="21569A05" w:rsidR="00651208" w:rsidRDefault="00651208" w:rsidP="0065120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D.Sīmanis: Tas ir virziens, par ko  varētu domāt.</w:t>
      </w:r>
    </w:p>
    <w:p w14:paraId="4CFE751F" w14:textId="53FCBE04" w:rsidR="00F43FCE" w:rsidRDefault="00651208" w:rsidP="00B90D5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D.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>Vilsone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: Ja vēlaties konstruktīvu sarunu, tad vajadzētu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ap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>skat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īt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visu pušu ierobežojumus, un tad</w:t>
      </w:r>
      <w:r w:rsidR="00BF4B5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izveidot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priek</w:t>
      </w:r>
      <w:r w:rsidR="00BF4B5F">
        <w:rPr>
          <w:rFonts w:asciiTheme="majorBidi" w:eastAsia="Times New Roman" w:hAnsiTheme="majorBidi" w:cstheme="majorBidi"/>
          <w:sz w:val="24"/>
          <w:szCs w:val="24"/>
          <w:lang w:val="lv-LV"/>
        </w:rPr>
        <w:t>š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>likumu daļ</w:t>
      </w:r>
      <w:r w:rsidR="00BF4B5F">
        <w:rPr>
          <w:rFonts w:asciiTheme="majorBidi" w:eastAsia="Times New Roman" w:hAnsiTheme="majorBidi" w:cstheme="majorBidi"/>
          <w:sz w:val="24"/>
          <w:szCs w:val="24"/>
          <w:lang w:val="lv-LV"/>
        </w:rPr>
        <w:t>u, lai mēs varētu izvērtēt ieguvumus.</w:t>
      </w:r>
      <w:r w:rsidR="00B90D5B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2025.gadā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LIAA </w:t>
      </w:r>
      <w:r w:rsidR="00B90D5B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ir pieejami 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3.26 </w:t>
      </w:r>
      <w:r w:rsidR="009412B3">
        <w:rPr>
          <w:rFonts w:asciiTheme="majorBidi" w:eastAsia="Times New Roman" w:hAnsiTheme="majorBidi" w:cstheme="majorBidi"/>
          <w:sz w:val="24"/>
          <w:szCs w:val="24"/>
          <w:lang w:val="lv-LV"/>
        </w:rPr>
        <w:t>miljoni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pieejami </w:t>
      </w:r>
      <w:r w:rsidR="00C91EC5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ca</w:t>
      </w:r>
      <w:r w:rsidR="00F43FCE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sh </w:t>
      </w:r>
      <w:r w:rsidR="00C91EC5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r</w:t>
      </w:r>
      <w:r w:rsidR="00F43FCE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ebate</w:t>
      </w:r>
      <w:r w:rsidR="00F43FC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daļai. </w:t>
      </w:r>
      <w:r w:rsidR="00B90D5B">
        <w:rPr>
          <w:rFonts w:asciiTheme="majorBidi" w:eastAsia="Times New Roman" w:hAnsiTheme="majorBidi" w:cstheme="majorBidi"/>
          <w:sz w:val="24"/>
          <w:szCs w:val="24"/>
          <w:lang w:val="lv-LV"/>
        </w:rPr>
        <w:t>Pirms 4 gadiem tie bija 800 tūkstoši eur.</w:t>
      </w:r>
    </w:p>
    <w:p w14:paraId="63948CD5" w14:textId="6CEBCCF0" w:rsidR="00B90D5B" w:rsidRDefault="00B90D5B" w:rsidP="009412B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D.</w:t>
      </w:r>
      <w:r w:rsidR="00CF198C">
        <w:rPr>
          <w:rFonts w:asciiTheme="majorBidi" w:eastAsia="Times New Roman" w:hAnsiTheme="majorBidi" w:cstheme="majorBidi"/>
          <w:sz w:val="24"/>
          <w:szCs w:val="24"/>
          <w:lang w:val="lv-LV"/>
        </w:rPr>
        <w:t>Vils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one: </w:t>
      </w:r>
      <w:r w:rsidR="00C91EC5" w:rsidRPr="00C91EC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Rosinu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C91EC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p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r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oducentu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asoc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i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ācijai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sagat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a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vot priekšlikumu, ko varētu vērtē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t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. Vai ir kādas 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finansiālas 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pretrun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as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,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valsts atbalsta pretrunas, 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arī kā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tas 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izskatās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attiecībā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pret 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Igauniju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un L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ietuvas regulējumu</w:t>
      </w:r>
      <w:r w:rsidR="00C91EC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, lai mēs ne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nostādīt</w:t>
      </w:r>
      <w:r w:rsidR="00C91EC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u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sevi</w:t>
      </w:r>
      <w:r w:rsidR="00CF198C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sliktākā </w:t>
      </w:r>
      <w:r w:rsidR="009412B3" w:rsidRP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situācijā</w:t>
      </w:r>
      <w:r w:rsid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. </w:t>
      </w:r>
      <w:r w:rsidR="00C91EC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Šo tad varētu </w:t>
      </w:r>
      <w:r w:rsid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izvērt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ē</w:t>
      </w:r>
      <w:r w:rsid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t no 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Filmu</w:t>
      </w:r>
      <w:r w:rsid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likuma 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un </w:t>
      </w:r>
      <w:r w:rsid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valsts </w:t>
      </w:r>
      <w:r w:rsidR="00231CA0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atbalsta regulējuma</w:t>
      </w:r>
      <w:r w:rsidR="00CF198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</w:t>
      </w:r>
      <w:r w:rsidR="009412B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viedokļa</w:t>
      </w:r>
      <w:r w:rsidR="007D2EC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</w:t>
      </w:r>
    </w:p>
    <w:p w14:paraId="6F6D8DFC" w14:textId="093AA213" w:rsidR="009412B3" w:rsidRPr="009412B3" w:rsidRDefault="009412B3" w:rsidP="009412B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9412B3">
        <w:rPr>
          <w:rFonts w:asciiTheme="majorBidi" w:eastAsia="Times New Roman" w:hAnsiTheme="majorBidi" w:cstheme="majorBidi"/>
          <w:sz w:val="24"/>
          <w:szCs w:val="24"/>
          <w:lang w:val="lv-LV"/>
        </w:rPr>
        <w:t>G.Grūbe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: Mūsu galvenais uzdevums ir ražot filmu, sociālā funkcija ir sekundāra. Šādi varētu atdzīvināt tirgu. Ja nemainās finansējumu bāze, tas būtu veids, kā ar esošo naudu radīt lielāku naudu.</w:t>
      </w:r>
    </w:p>
    <w:p w14:paraId="1D4E75E3" w14:textId="03883926" w:rsidR="00CF198C" w:rsidRDefault="00C91EC5" w:rsidP="003A7E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No p</w:t>
      </w:r>
      <w:r w:rsidR="00B90D5B">
        <w:rPr>
          <w:rFonts w:asciiTheme="majorBidi" w:eastAsia="Times New Roman" w:hAnsiTheme="majorBidi" w:cstheme="majorBidi"/>
          <w:sz w:val="24"/>
          <w:szCs w:val="24"/>
          <w:lang w:val="lv-LV"/>
        </w:rPr>
        <w:t>lkst.</w:t>
      </w:r>
      <w:r w:rsidR="00CF198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15.33 </w:t>
      </w:r>
      <w:r w:rsidR="009412B3">
        <w:rPr>
          <w:rFonts w:asciiTheme="majorBidi" w:eastAsia="Times New Roman" w:hAnsiTheme="majorBidi" w:cstheme="majorBidi"/>
          <w:sz w:val="24"/>
          <w:szCs w:val="24"/>
          <w:lang w:val="lv-LV"/>
        </w:rPr>
        <w:t>sēdē piedalās ministre</w:t>
      </w:r>
      <w:r w:rsidR="002E515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Agnese Lāce</w:t>
      </w:r>
      <w:r w:rsidR="00371041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06C9A551" w14:textId="77777777" w:rsidR="009412B3" w:rsidRDefault="009412B3" w:rsidP="003A7E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502DE297" w14:textId="56DC71B8" w:rsidR="00CF198C" w:rsidRDefault="00CF198C" w:rsidP="00EA095D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Min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istre: 1) Labi, ka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Filmu nozares 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budžets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nemazinās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, 2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>)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ārv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alstu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filmu pro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gramma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00C91EC5" w:rsidRPr="00C91EC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cash rebate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) 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ir iezīmēta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tādā pašā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apjomā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, 3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) Audiovizuālā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nodeva 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–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vienošanās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pa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>n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ākta, iesniegts 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izskatīšanai 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M</w:t>
      </w:r>
      <w:r w:rsidR="002C7ECC">
        <w:rPr>
          <w:rFonts w:asciiTheme="majorBidi" w:eastAsia="Times New Roman" w:hAnsiTheme="majorBidi" w:cstheme="majorBidi"/>
          <w:sz w:val="24"/>
          <w:szCs w:val="24"/>
          <w:lang w:val="lv-LV"/>
        </w:rPr>
        <w:t>inistru Kabinetā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, gaidām tālāku virezību.</w:t>
      </w:r>
    </w:p>
    <w:p w14:paraId="2D2D3041" w14:textId="082B8419" w:rsidR="00C4624F" w:rsidRPr="00C4254B" w:rsidRDefault="007F5ABA" w:rsidP="00C4624F">
      <w:pPr>
        <w:pStyle w:val="Sarakstarindkopa"/>
        <w:spacing w:before="120"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3</w:t>
      </w:r>
      <w:r w:rsidR="00C4624F" w:rsidRPr="00C4254B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.§</w:t>
      </w:r>
    </w:p>
    <w:p w14:paraId="39A0F3E6" w14:textId="77777777" w:rsidR="00C4624F" w:rsidRPr="007B7B20" w:rsidRDefault="00C4624F" w:rsidP="00C4624F">
      <w:pPr>
        <w:pStyle w:val="Sarakstarindkopa"/>
        <w:spacing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 w:rsidRPr="007B7B20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Audiovizuālā nodeva </w:t>
      </w:r>
    </w:p>
    <w:p w14:paraId="6EB98090" w14:textId="77777777" w:rsidR="00C4624F" w:rsidRDefault="00C4624F" w:rsidP="00C4624F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D.Rietuma: Ja Audiovizuālās direktīvas iekonservētas uz neparedzamu laiku, tad jāiet mums savs ceļš uz Filmu likuma izmaiņām, kas saistās ar kopprodukciju rāmējuma precizēšanu.</w:t>
      </w:r>
    </w:p>
    <w:p w14:paraId="4BBB38C4" w14:textId="39F89C9D" w:rsidR="00487BC7" w:rsidRDefault="002C7ECC" w:rsidP="002C7ECC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G.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Grūb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e: Rakstījām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vēstul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i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par Balt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ijas 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filmu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un televīzijas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fonda 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i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z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veid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es ideju. Kas tiek darīts politiskā līmenī, ko 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risina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Baltijas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valstu min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istri?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Balt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ijas sabiedrisko mediju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valde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ir jau 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gatava no 2027.g., vajadzīg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a politiskā iniciatīva to tālāk risināt.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Kā</w:t>
      </w:r>
      <w:r w:rsidR="00775EC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risināt Baltijas sadarbību un kā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ģenerēt jaunu fondu</w:t>
      </w:r>
      <w:r w:rsidR="00775EC2">
        <w:rPr>
          <w:rFonts w:asciiTheme="majorBidi" w:eastAsia="Times New Roman" w:hAnsiTheme="majorBidi" w:cstheme="majorBidi"/>
          <w:sz w:val="24"/>
          <w:szCs w:val="24"/>
          <w:lang w:val="lv-LV"/>
        </w:rPr>
        <w:t>?</w:t>
      </w:r>
    </w:p>
    <w:p w14:paraId="4B146EB9" w14:textId="3CEC82E4" w:rsidR="00487BC7" w:rsidRDefault="00775EC2" w:rsidP="00EA095D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D.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Vils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one: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A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r L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ietuvas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un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Igaunijas valsts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sekr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etāriem spriedām par šo programmu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</w:t>
      </w:r>
      <w:r w:rsidR="00D60DCB">
        <w:rPr>
          <w:rFonts w:asciiTheme="majorBidi" w:eastAsia="Times New Roman" w:hAnsiTheme="majorBidi" w:cstheme="majorBidi"/>
          <w:sz w:val="24"/>
          <w:szCs w:val="24"/>
          <w:lang w:val="lv-LV"/>
        </w:rPr>
        <w:t>Ir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at</w:t>
      </w:r>
      <w:r w:rsidR="00D60DCB">
        <w:rPr>
          <w:rFonts w:asciiTheme="majorBidi" w:eastAsia="Times New Roman" w:hAnsiTheme="majorBidi" w:cstheme="majorBidi"/>
          <w:sz w:val="24"/>
          <w:szCs w:val="24"/>
          <w:lang w:val="lv-LV"/>
        </w:rPr>
        <w:t>šķi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r</w:t>
      </w:r>
      <w:r w:rsidR="00D60DCB">
        <w:rPr>
          <w:rFonts w:asciiTheme="majorBidi" w:eastAsia="Times New Roman" w:hAnsiTheme="majorBidi" w:cstheme="majorBidi"/>
          <w:sz w:val="24"/>
          <w:szCs w:val="24"/>
          <w:lang w:val="lv-LV"/>
        </w:rPr>
        <w:t>īgi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viedok</w:t>
      </w:r>
      <w:r w:rsidR="00D60DCB">
        <w:rPr>
          <w:rFonts w:asciiTheme="majorBidi" w:eastAsia="Times New Roman" w:hAnsiTheme="majorBidi" w:cstheme="majorBidi"/>
          <w:sz w:val="24"/>
          <w:szCs w:val="24"/>
          <w:lang w:val="lv-LV"/>
        </w:rPr>
        <w:t>ļi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Viena 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ideja – 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iemaksu rast 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no VKK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F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līdzekļiem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Igauņi tam piekrita, bet lietuvieši – nē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>. Neatrodam horiz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ontāli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vienādu 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risinājumu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naudas iemaksa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s veikšanai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lai 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piedāvātu</w:t>
      </w:r>
      <w:r w:rsidR="00487BC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ideju.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Ir plānota nākamā saruna, tad redzēsim, ko lietuvieši citu var piedāvāt.</w:t>
      </w:r>
      <w:r w:rsidR="000C776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Gaidām atbildi no Lietuvas.</w:t>
      </w:r>
    </w:p>
    <w:p w14:paraId="13E74EF5" w14:textId="3B59BF56" w:rsidR="00487BC7" w:rsidRDefault="00487BC7" w:rsidP="00EA095D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.Rietuma: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Lietuvā 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VKKF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9E1AF5">
        <w:rPr>
          <w:rFonts w:asciiTheme="majorBidi" w:eastAsia="Times New Roman" w:hAnsiTheme="majorBidi" w:cstheme="majorBidi"/>
          <w:sz w:val="24"/>
          <w:szCs w:val="24"/>
          <w:lang w:val="lv-LV"/>
        </w:rPr>
        <w:t>nefinansē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kino.</w:t>
      </w:r>
      <w:r w:rsidR="000C776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Tas ir politisks lēmums. Lietuvā tikai 1 institūcija atbalsta kino – Lietuvas kino centrs. </w:t>
      </w:r>
    </w:p>
    <w:p w14:paraId="21DD212D" w14:textId="7C1E9266" w:rsidR="00487BC7" w:rsidRDefault="00487BC7" w:rsidP="00EA095D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Min</w:t>
      </w:r>
      <w:r w:rsidR="001429CC">
        <w:rPr>
          <w:rFonts w:asciiTheme="majorBidi" w:eastAsia="Times New Roman" w:hAnsiTheme="majorBidi" w:cstheme="majorBidi"/>
          <w:sz w:val="24"/>
          <w:szCs w:val="24"/>
          <w:lang w:val="lv-LV"/>
        </w:rPr>
        <w:t>istre</w:t>
      </w:r>
      <w:r w:rsidR="002E515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A.Lāce</w:t>
      </w:r>
      <w:r w:rsidR="001429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0C7764">
        <w:rPr>
          <w:rFonts w:asciiTheme="majorBidi" w:eastAsia="Times New Roman" w:hAnsiTheme="majorBidi" w:cstheme="majorBidi"/>
          <w:sz w:val="24"/>
          <w:szCs w:val="24"/>
          <w:lang w:val="lv-LV"/>
        </w:rPr>
        <w:t>ieskicē Radošās Eiropas strukturālās izmaiņas. Z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em viena jum</w:t>
      </w:r>
      <w:r w:rsidR="000C7764">
        <w:rPr>
          <w:rFonts w:asciiTheme="majorBidi" w:eastAsia="Times New Roman" w:hAnsiTheme="majorBidi" w:cstheme="majorBidi"/>
          <w:sz w:val="24"/>
          <w:szCs w:val="24"/>
          <w:lang w:val="lv-LV"/>
        </w:rPr>
        <w:t>ta būs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pils</w:t>
      </w:r>
      <w:r w:rsidR="000C7764">
        <w:rPr>
          <w:rFonts w:asciiTheme="majorBidi" w:eastAsia="Times New Roman" w:hAnsiTheme="majorBidi" w:cstheme="majorBidi"/>
          <w:sz w:val="24"/>
          <w:szCs w:val="24"/>
          <w:lang w:val="lv-LV"/>
        </w:rPr>
        <w:t>oniskā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s</w:t>
      </w:r>
      <w:r w:rsidR="000C776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sabiedr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ības un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ties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iskuma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programmas, </w:t>
      </w:r>
      <w:r w:rsidR="000C7764">
        <w:rPr>
          <w:rFonts w:asciiTheme="majorBidi" w:eastAsia="Times New Roman" w:hAnsiTheme="majorBidi" w:cstheme="majorBidi"/>
          <w:sz w:val="24"/>
          <w:szCs w:val="24"/>
          <w:lang w:val="lv-LV"/>
        </w:rPr>
        <w:t>Radošā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medija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u.c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Naudas būs 2 reizes vairāk, bet nav zināms, vai nauda kino vajadzībām paliek iepriekšējā apjomā.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Kopumā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tiek likts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uzsvars uz 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konkurētspēju, arī uz radošo uzņēmējdarbību.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N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oderēs jebkāds jūsu ieskats</w:t>
      </w:r>
      <w:r w:rsidR="001429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8141C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par izvirzītajām pozīcijām un kritērijiem, lai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KM varētu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sniegt</w:t>
      </w:r>
      <w:r w:rsidR="008141C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savu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vēstījumu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Mūsu 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ideja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– </w:t>
      </w:r>
      <w:r w:rsidR="00534D5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izcelt mūsu reģiona 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ģeopoliti</w:t>
      </w:r>
      <w:r w:rsidR="00534D57">
        <w:rPr>
          <w:rFonts w:asciiTheme="majorBidi" w:eastAsia="Times New Roman" w:hAnsiTheme="majorBidi" w:cstheme="majorBidi"/>
          <w:sz w:val="24"/>
          <w:szCs w:val="24"/>
          <w:lang w:val="lv-LV"/>
        </w:rPr>
        <w:t>s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k</w:t>
      </w:r>
      <w:r w:rsidR="00534D57">
        <w:rPr>
          <w:rFonts w:asciiTheme="majorBidi" w:eastAsia="Times New Roman" w:hAnsiTheme="majorBidi" w:cstheme="majorBidi"/>
          <w:sz w:val="24"/>
          <w:szCs w:val="24"/>
          <w:lang w:val="lv-LV"/>
        </w:rPr>
        <w:t>o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noturīb</w:t>
      </w:r>
      <w:r w:rsidR="00534D57">
        <w:rPr>
          <w:rFonts w:asciiTheme="majorBidi" w:eastAsia="Times New Roman" w:hAnsiTheme="majorBidi" w:cstheme="majorBidi"/>
          <w:sz w:val="24"/>
          <w:szCs w:val="24"/>
          <w:lang w:val="lv-LV"/>
        </w:rPr>
        <w:t>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uzsvērt 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mūsu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reģiona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specif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ik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>u</w:t>
      </w:r>
      <w:r w:rsidR="00B55FDF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0F16F89D" w14:textId="7E33E79F" w:rsidR="00534D57" w:rsidRDefault="00534D57" w:rsidP="00EA095D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G.Grūbe: Vai kultūrpolitika piedalās aizsardzības sistēmas veidošanā?</w:t>
      </w:r>
    </w:p>
    <w:p w14:paraId="3005A30C" w14:textId="6BF47D97" w:rsidR="0074665D" w:rsidRDefault="002B7911" w:rsidP="00EA095D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A.Lāce</w:t>
      </w:r>
      <w:r w:rsidR="003356C6">
        <w:rPr>
          <w:rFonts w:asciiTheme="majorBidi" w:eastAsia="Times New Roman" w:hAnsiTheme="majorBidi" w:cstheme="majorBidi"/>
          <w:sz w:val="24"/>
          <w:szCs w:val="24"/>
          <w:lang w:val="lv-LV"/>
        </w:rPr>
        <w:t>: Lai audiovizuālā nozare ieskatītu savā budžetā aizsardzības sistēmas veidošanas izdevumus</w:t>
      </w:r>
      <w:r w:rsidR="0074665D">
        <w:rPr>
          <w:rFonts w:asciiTheme="majorBidi" w:eastAsia="Times New Roman" w:hAnsiTheme="majorBidi" w:cstheme="majorBidi"/>
          <w:sz w:val="24"/>
          <w:szCs w:val="24"/>
          <w:lang w:val="lv-LV"/>
        </w:rPr>
        <w:t>, tur ir daudz ierobežojumi gan no</w:t>
      </w:r>
      <w:r w:rsidR="003356C6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1429CC">
        <w:rPr>
          <w:rFonts w:asciiTheme="majorBidi" w:eastAsia="Times New Roman" w:hAnsiTheme="majorBidi" w:cstheme="majorBidi"/>
          <w:sz w:val="24"/>
          <w:szCs w:val="24"/>
          <w:lang w:val="lv-LV"/>
        </w:rPr>
        <w:t>NATO</w:t>
      </w:r>
      <w:r w:rsidR="0074665D">
        <w:rPr>
          <w:rFonts w:asciiTheme="majorBidi" w:eastAsia="Times New Roman" w:hAnsiTheme="majorBidi" w:cstheme="majorBidi"/>
          <w:sz w:val="24"/>
          <w:szCs w:val="24"/>
          <w:lang w:val="lv-LV"/>
        </w:rPr>
        <w:t>, gan Aizsardzības ministrijas puses.</w:t>
      </w:r>
      <w:r w:rsidR="001429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74665D">
        <w:rPr>
          <w:rFonts w:asciiTheme="majorBidi" w:eastAsia="Times New Roman" w:hAnsiTheme="majorBidi" w:cstheme="majorBidi"/>
          <w:sz w:val="24"/>
          <w:szCs w:val="24"/>
          <w:lang w:val="lv-LV"/>
        </w:rPr>
        <w:t>Vienlaikus šis bija arī pamatojums, kāpēc nemazinājās finansējums vairā</w:t>
      </w:r>
      <w:r w:rsidR="00F20D5C">
        <w:rPr>
          <w:rFonts w:asciiTheme="majorBidi" w:eastAsia="Times New Roman" w:hAnsiTheme="majorBidi" w:cstheme="majorBidi"/>
          <w:sz w:val="24"/>
          <w:szCs w:val="24"/>
          <w:lang w:val="lv-LV"/>
        </w:rPr>
        <w:t>ku nozaru pamatdarbībai, jo tas ir saistīts ar</w:t>
      </w:r>
      <w:r w:rsidR="00857E7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sabiedrības apziņas un informēšanas jomu.</w:t>
      </w:r>
    </w:p>
    <w:p w14:paraId="4481BFAF" w14:textId="68CB806D" w:rsidR="007F5ABA" w:rsidRPr="00C4254B" w:rsidRDefault="007F5ABA" w:rsidP="007F5ABA">
      <w:pPr>
        <w:pStyle w:val="Sarakstarindkopa"/>
        <w:spacing w:before="120"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4</w:t>
      </w:r>
      <w:r w:rsidRPr="00C4254B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.§</w:t>
      </w:r>
    </w:p>
    <w:p w14:paraId="40A379C9" w14:textId="77777777" w:rsidR="007F5ABA" w:rsidRPr="00803891" w:rsidRDefault="007F5ABA" w:rsidP="007F5ABA">
      <w:pPr>
        <w:pStyle w:val="Sarakstarindkopa"/>
        <w:spacing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 w:rsidRPr="00803891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Iespējamās izmaiņas Filmu likumā </w:t>
      </w:r>
    </w:p>
    <w:p w14:paraId="5A83EC5C" w14:textId="16A37D2B" w:rsidR="007F5ABA" w:rsidRDefault="007F5ABA" w:rsidP="007F5ABA">
      <w:pPr>
        <w:pStyle w:val="Sarakstarindkopa"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Inga Blese informē par kopā ar NKC juristi veiktajiem papildinājumiem Filmu likumā. </w:t>
      </w:r>
    </w:p>
    <w:p w14:paraId="2F1B7C6D" w14:textId="2ED0891C" w:rsidR="001B7B3A" w:rsidRDefault="001B7B3A" w:rsidP="001B7B3A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I.Blese: Esam domājuši, kā paplašināt radošo personu loku</w:t>
      </w:r>
      <w:r w:rsidR="0070384A">
        <w:rPr>
          <w:rFonts w:asciiTheme="majorBidi" w:eastAsia="Times New Roman" w:hAnsiTheme="majorBidi" w:cstheme="majorBidi"/>
          <w:sz w:val="24"/>
          <w:szCs w:val="24"/>
          <w:lang w:val="lv-LV"/>
        </w:rPr>
        <w:t>, precizēt, kur var notikt filmas darbība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</w:t>
      </w:r>
      <w:r w:rsidR="0070384A">
        <w:rPr>
          <w:rFonts w:asciiTheme="majorBidi" w:eastAsia="Times New Roman" w:hAnsiTheme="majorBidi" w:cstheme="majorBidi"/>
          <w:sz w:val="24"/>
          <w:szCs w:val="24"/>
          <w:lang w:val="lv-LV"/>
        </w:rPr>
        <w:t>B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ūs jāveido darba grupa, lai </w:t>
      </w:r>
      <w:r w:rsidR="00C91EC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precizētu un pēcāk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virzītu </w:t>
      </w:r>
      <w:r w:rsidR="0070384A">
        <w:rPr>
          <w:rFonts w:asciiTheme="majorBidi" w:eastAsia="Times New Roman" w:hAnsiTheme="majorBidi" w:cstheme="majorBidi"/>
          <w:sz w:val="24"/>
          <w:szCs w:val="24"/>
          <w:lang w:val="lv-LV"/>
        </w:rPr>
        <w:t>Filmu likuma izmaiņas.</w:t>
      </w:r>
    </w:p>
    <w:p w14:paraId="1F30CB7C" w14:textId="55FA5FA5" w:rsidR="00A46C32" w:rsidRPr="00C4254B" w:rsidRDefault="00F250E0" w:rsidP="00EA095D">
      <w:pPr>
        <w:spacing w:before="12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Ministre pamet sapulci</w:t>
      </w:r>
      <w:r w:rsidR="003A7E0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plkst.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15.52.</w:t>
      </w:r>
    </w:p>
    <w:p w14:paraId="0282FDAD" w14:textId="54E6E913" w:rsidR="00D33DF0" w:rsidRDefault="007F5ABA" w:rsidP="00357DBE">
      <w:pPr>
        <w:pStyle w:val="Sarakstarindkopa"/>
        <w:spacing w:before="120"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5</w:t>
      </w:r>
      <w:r w:rsidR="00D33DF0" w:rsidRPr="00C4254B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.§</w:t>
      </w:r>
    </w:p>
    <w:p w14:paraId="363E71C1" w14:textId="77A91090" w:rsidR="009B618A" w:rsidRDefault="009B618A" w:rsidP="005D0431">
      <w:pPr>
        <w:pStyle w:val="Sarakstarindkopa"/>
        <w:spacing w:before="120"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 w:rsidRPr="009B618A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Informācija par programmas Radoša Eiropa, Media nākotn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i</w:t>
      </w:r>
    </w:p>
    <w:p w14:paraId="4DA608BB" w14:textId="57E30FC5" w:rsidR="009B618A" w:rsidRDefault="009B618A" w:rsidP="00B44052">
      <w:pPr>
        <w:pStyle w:val="Sarakstarindkopa"/>
        <w:spacing w:before="120"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Lelda Ozola informē par </w:t>
      </w:r>
      <w:r w:rsidR="005D0431">
        <w:rPr>
          <w:rFonts w:asciiTheme="majorBidi" w:eastAsia="Times New Roman" w:hAnsiTheme="majorBidi" w:cstheme="majorBidi"/>
          <w:sz w:val="24"/>
          <w:szCs w:val="24"/>
          <w:lang w:val="lv-LV"/>
        </w:rPr>
        <w:t>j</w:t>
      </w:r>
      <w:r w:rsidR="005D0431"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auno ES programmu kultūras, mediju un pilsoniskās sabiedrības atbalstam 2028.-2034. gadā – </w:t>
      </w:r>
      <w:r w:rsidR="005D0431" w:rsidRPr="005D0431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Agora</w:t>
      </w:r>
      <w:r w:rsidR="005D0431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</w:t>
      </w:r>
      <w:r w:rsidR="005D0431" w:rsidRPr="005D0431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EU</w:t>
      </w:r>
      <w:r w:rsidR="005D0431"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5D0431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1A0DD3D8" w14:textId="5DFD7743" w:rsidR="005D0431" w:rsidRPr="005D0431" w:rsidRDefault="005D0431" w:rsidP="00B44052">
      <w:pPr>
        <w:spacing w:after="120"/>
        <w:ind w:left="357" w:hanging="357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Būtiski samazināts ES programmu skaits, konsolidējot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tās </w:t>
      </w:r>
      <w:r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>no 52 uz 16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>programm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ām.</w:t>
      </w:r>
    </w:p>
    <w:p w14:paraId="1F84CDDA" w14:textId="77777777" w:rsidR="005D0431" w:rsidRPr="005D0431" w:rsidRDefault="005D0431" w:rsidP="00B44052">
      <w:pPr>
        <w:spacing w:after="120"/>
        <w:ind w:left="360" w:hanging="360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5D043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lv-LV"/>
        </w:rPr>
        <w:lastRenderedPageBreak/>
        <w:t>AgoraEU</w:t>
      </w:r>
      <w:r w:rsidRPr="005D0431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apvienos vairākas programmas</w:t>
      </w:r>
      <w:r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>:</w:t>
      </w:r>
    </w:p>
    <w:p w14:paraId="44D9E981" w14:textId="77777777" w:rsidR="005D0431" w:rsidRPr="005D0431" w:rsidRDefault="005D0431" w:rsidP="00B44052">
      <w:pPr>
        <w:pStyle w:val="Sarakstarindkopa"/>
        <w:numPr>
          <w:ilvl w:val="0"/>
          <w:numId w:val="27"/>
        </w:numPr>
        <w:spacing w:after="0"/>
        <w:ind w:left="714" w:hanging="357"/>
        <w:rPr>
          <w:rFonts w:asciiTheme="majorBidi" w:eastAsia="Times New Roman" w:hAnsiTheme="majorBidi" w:cstheme="majorBidi"/>
          <w:sz w:val="24"/>
          <w:szCs w:val="24"/>
        </w:rPr>
      </w:pPr>
      <w:r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>Radošā Eiropa,</w:t>
      </w:r>
    </w:p>
    <w:p w14:paraId="76DFD460" w14:textId="77777777" w:rsidR="005D0431" w:rsidRPr="005D0431" w:rsidRDefault="005D0431" w:rsidP="00B44052">
      <w:pPr>
        <w:pStyle w:val="Sarakstarindkopa"/>
        <w:numPr>
          <w:ilvl w:val="0"/>
          <w:numId w:val="27"/>
        </w:numPr>
        <w:spacing w:after="0"/>
        <w:ind w:left="714" w:hanging="357"/>
        <w:rPr>
          <w:rFonts w:asciiTheme="majorBidi" w:eastAsia="Times New Roman" w:hAnsiTheme="majorBidi" w:cstheme="majorBidi"/>
          <w:sz w:val="24"/>
          <w:szCs w:val="24"/>
        </w:rPr>
      </w:pPr>
      <w:r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>Pilsoņi, vienlīdzība, tiesības un vērtības</w:t>
      </w:r>
    </w:p>
    <w:p w14:paraId="03E350E7" w14:textId="647A222F" w:rsidR="005D0431" w:rsidRPr="005D0431" w:rsidRDefault="00C91EC5" w:rsidP="00B44052">
      <w:pPr>
        <w:pStyle w:val="Sarakstarindkopa"/>
        <w:numPr>
          <w:ilvl w:val="0"/>
          <w:numId w:val="27"/>
        </w:numPr>
        <w:spacing w:after="0"/>
        <w:ind w:left="714" w:hanging="357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D</w:t>
      </w:r>
      <w:r w:rsidR="005D0431"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aļa finansējuma no </w:t>
      </w:r>
      <w:r w:rsidR="005D0431" w:rsidRPr="005D0431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Multimedia actions </w:t>
      </w:r>
      <w:r w:rsidR="005D0431" w:rsidRPr="005D0431">
        <w:rPr>
          <w:rFonts w:asciiTheme="majorBidi" w:eastAsia="Times New Roman" w:hAnsiTheme="majorBidi" w:cstheme="majorBidi"/>
          <w:sz w:val="24"/>
          <w:szCs w:val="24"/>
          <w:lang w:val="lv-LV"/>
        </w:rPr>
        <w:t>un</w:t>
      </w:r>
      <w:r w:rsidR="005D0431" w:rsidRPr="005D0431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Digitālā Eiropa</w:t>
      </w:r>
      <w:r w:rsidR="006B76FC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.</w:t>
      </w:r>
    </w:p>
    <w:p w14:paraId="6F49927C" w14:textId="58E2CBE2" w:rsidR="001429CC" w:rsidRDefault="006B76FC" w:rsidP="00B44052">
      <w:pPr>
        <w:pStyle w:val="Sarakstarindkopa"/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Absolūtos</w:t>
      </w:r>
      <w:r w:rsidR="001429C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skaitļos pieaugums</w:t>
      </w:r>
      <w:r w:rsidR="00D5552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F250E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nav nodalīts, cik ir </w:t>
      </w:r>
      <w:r w:rsidR="00D5552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paredzēts </w:t>
      </w:r>
      <w:r w:rsidR="00F250E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ziņām un cik </w:t>
      </w:r>
      <w:r w:rsidR="00987CE5">
        <w:rPr>
          <w:rFonts w:asciiTheme="majorBidi" w:eastAsia="Times New Roman" w:hAnsiTheme="majorBidi" w:cstheme="majorBidi"/>
          <w:sz w:val="24"/>
          <w:szCs w:val="24"/>
          <w:lang w:val="lv-LV"/>
        </w:rPr>
        <w:t>audiovizuālajai</w:t>
      </w:r>
      <w:r w:rsidR="00D5552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987CE5">
        <w:rPr>
          <w:rFonts w:asciiTheme="majorBidi" w:eastAsia="Times New Roman" w:hAnsiTheme="majorBidi" w:cstheme="majorBidi"/>
          <w:sz w:val="24"/>
          <w:szCs w:val="24"/>
          <w:lang w:val="lv-LV"/>
        </w:rPr>
        <w:t>darbībai.</w:t>
      </w:r>
    </w:p>
    <w:p w14:paraId="47D3CF6F" w14:textId="38BCCDA1" w:rsidR="00D5552E" w:rsidRDefault="00987CE5" w:rsidP="00B44052">
      <w:pPr>
        <w:pStyle w:val="Sarakstarindkopa"/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Agora EU atzari:</w:t>
      </w:r>
    </w:p>
    <w:p w14:paraId="2FB77089" w14:textId="77777777" w:rsidR="00D5552E" w:rsidRPr="00D5552E" w:rsidRDefault="00D5552E" w:rsidP="00E4725F">
      <w:pPr>
        <w:pStyle w:val="Sarakstarindkopa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552E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Creative Europe – Culture</w:t>
      </w:r>
    </w:p>
    <w:p w14:paraId="4547214C" w14:textId="2445FB38" w:rsidR="00D5552E" w:rsidRPr="00E4725F" w:rsidRDefault="00D5552E" w:rsidP="00E4725F">
      <w:pPr>
        <w:pStyle w:val="Sarakstarindkopa"/>
        <w:numPr>
          <w:ilvl w:val="0"/>
          <w:numId w:val="28"/>
        </w:numPr>
        <w:spacing w:after="0" w:line="240" w:lineRule="auto"/>
        <w:ind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552E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MEDIA+</w:t>
      </w:r>
      <w:r w:rsidR="00E4725F" w:rsidRPr="00E4725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(</w:t>
      </w:r>
      <w:r w:rsidRPr="00E4725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Audiovisual</w:t>
      </w:r>
      <w:r w:rsidRPr="00E4725F">
        <w:rPr>
          <w:rFonts w:asciiTheme="majorBidi" w:eastAsia="Times New Roman" w:hAnsiTheme="majorBidi" w:cstheme="majorBidi"/>
          <w:sz w:val="24"/>
          <w:szCs w:val="24"/>
          <w:lang w:val="lv-LV"/>
        </w:rPr>
        <w:t>;</w:t>
      </w:r>
      <w:r w:rsidR="00E4725F" w:rsidRPr="00E4725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E4725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News</w:t>
      </w:r>
      <w:r w:rsidR="00E4725F" w:rsidRPr="00E4725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);</w:t>
      </w:r>
    </w:p>
    <w:p w14:paraId="735184CD" w14:textId="019905B4" w:rsidR="00D5552E" w:rsidRPr="00E4725F" w:rsidRDefault="00D5552E" w:rsidP="00E4725F">
      <w:pPr>
        <w:pStyle w:val="Sarakstarindkopa"/>
        <w:numPr>
          <w:ilvl w:val="0"/>
          <w:numId w:val="28"/>
        </w:numPr>
        <w:spacing w:after="12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552E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CERV+</w:t>
      </w:r>
      <w:r w:rsidR="00E4725F" w:rsidRPr="00E4725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(</w:t>
      </w:r>
      <w:r w:rsidRPr="00E4725F">
        <w:rPr>
          <w:rFonts w:asciiTheme="majorBidi" w:eastAsia="Times New Roman" w:hAnsiTheme="majorBidi" w:cstheme="majorBidi"/>
          <w:i/>
          <w:iCs/>
          <w:sz w:val="24"/>
          <w:szCs w:val="24"/>
          <w:lang w:val="en-GB"/>
        </w:rPr>
        <w:t>Rights, Equality, Citizens and Civil Societ</w:t>
      </w:r>
      <w:r w:rsidRPr="00E4725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y</w:t>
      </w:r>
      <w:r w:rsidRPr="00E4725F">
        <w:rPr>
          <w:rFonts w:asciiTheme="majorBidi" w:eastAsia="Times New Roman" w:hAnsiTheme="majorBidi" w:cstheme="majorBidi"/>
          <w:sz w:val="24"/>
          <w:szCs w:val="24"/>
          <w:lang w:val="lv-LV"/>
        </w:rPr>
        <w:t>;</w:t>
      </w:r>
      <w:r w:rsidR="00E4725F" w:rsidRPr="00E4725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E4725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Daphne</w:t>
      </w:r>
      <w:r w:rsidRPr="00E4725F">
        <w:rPr>
          <w:rFonts w:asciiTheme="majorBidi" w:eastAsia="Times New Roman" w:hAnsiTheme="majorBidi" w:cstheme="majorBidi"/>
          <w:sz w:val="24"/>
          <w:szCs w:val="24"/>
          <w:lang w:val="lv-LV"/>
        </w:rPr>
        <w:t>;</w:t>
      </w:r>
      <w:r w:rsidR="00E4725F" w:rsidRPr="00E4725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E4725F">
        <w:rPr>
          <w:rFonts w:asciiTheme="majorBidi" w:eastAsia="Times New Roman" w:hAnsiTheme="majorBidi" w:cstheme="majorBidi"/>
          <w:i/>
          <w:iCs/>
          <w:sz w:val="24"/>
          <w:szCs w:val="24"/>
        </w:rPr>
        <w:t>Democratic participation and rule of law</w:t>
      </w:r>
      <w:r w:rsidR="00E4725F">
        <w:rPr>
          <w:rFonts w:asciiTheme="majorBidi" w:eastAsia="Times New Roman" w:hAnsiTheme="majorBidi" w:cstheme="majorBidi"/>
          <w:i/>
          <w:iCs/>
          <w:sz w:val="24"/>
          <w:szCs w:val="24"/>
        </w:rPr>
        <w:t>).</w:t>
      </w:r>
    </w:p>
    <w:p w14:paraId="1960AD0D" w14:textId="796F6CA9" w:rsidR="00D5552E" w:rsidRDefault="00D5552E" w:rsidP="00D5552E">
      <w:pPr>
        <w:pStyle w:val="Sarakstarindkopa"/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D5552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Paredzēts atbalsts arī horizontālām aktivitātēm </w:t>
      </w:r>
      <w:r w:rsidRPr="00D5552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lv-LV"/>
        </w:rPr>
        <w:t xml:space="preserve">– </w:t>
      </w:r>
      <w:r w:rsidRPr="00D5552E">
        <w:rPr>
          <w:rFonts w:asciiTheme="majorBidi" w:eastAsia="Times New Roman" w:hAnsiTheme="majorBidi" w:cstheme="majorBidi"/>
          <w:sz w:val="24"/>
          <w:szCs w:val="24"/>
          <w:lang w:val="lv-LV"/>
        </w:rPr>
        <w:t>starpnozaru un inovatīvām (piem., saistībā ar MI) iniciatīvām, atbalstam Programmas birojiem</w:t>
      </w:r>
      <w:r w:rsidR="00694F5D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25D55150" w14:textId="77777777" w:rsidR="00694F5D" w:rsidRPr="00694F5D" w:rsidRDefault="00694F5D" w:rsidP="00694F5D">
      <w:pPr>
        <w:pStyle w:val="Sarakstarindkopa"/>
        <w:spacing w:after="0"/>
        <w:ind w:hanging="7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F5D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Provizoriskais budžets </w:t>
      </w:r>
      <w:r w:rsidRPr="00694F5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lv-LV"/>
        </w:rPr>
        <w:t>–</w:t>
      </w:r>
      <w:r w:rsidRPr="00694F5D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8,582 miljardi eiro </w:t>
      </w:r>
    </w:p>
    <w:p w14:paraId="039D3991" w14:textId="77777777" w:rsidR="00694F5D" w:rsidRPr="00694F5D" w:rsidRDefault="00694F5D" w:rsidP="00694F5D">
      <w:pPr>
        <w:pStyle w:val="Sarakstarindkopa"/>
        <w:numPr>
          <w:ilvl w:val="0"/>
          <w:numId w:val="2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F5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Radošā Eiropa – Kultūra (plānotais budžets 1,8 miljardi eiro, šī brīža 2,44 miljardi eiro) </w:t>
      </w:r>
    </w:p>
    <w:p w14:paraId="41B61870" w14:textId="77777777" w:rsidR="00694F5D" w:rsidRPr="00694F5D" w:rsidRDefault="00694F5D" w:rsidP="00694F5D">
      <w:pPr>
        <w:pStyle w:val="Sarakstarindkopa"/>
        <w:numPr>
          <w:ilvl w:val="0"/>
          <w:numId w:val="2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F5D">
        <w:rPr>
          <w:rFonts w:asciiTheme="majorBidi" w:eastAsia="Times New Roman" w:hAnsiTheme="majorBidi" w:cstheme="majorBidi"/>
          <w:sz w:val="24"/>
          <w:szCs w:val="24"/>
          <w:lang w:val="lv-LV"/>
        </w:rPr>
        <w:t>MEDIA+ (audiovizuālajai nozarei un ziņu medijiem ar plānoto budžetu 3,2 miljardi eiro);</w:t>
      </w:r>
    </w:p>
    <w:p w14:paraId="01D45356" w14:textId="77777777" w:rsidR="00694F5D" w:rsidRPr="00694F5D" w:rsidRDefault="00694F5D" w:rsidP="00694F5D">
      <w:pPr>
        <w:pStyle w:val="Sarakstarindkopa"/>
        <w:numPr>
          <w:ilvl w:val="0"/>
          <w:numId w:val="2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4F5D">
        <w:rPr>
          <w:rFonts w:asciiTheme="majorBidi" w:eastAsia="Times New Roman" w:hAnsiTheme="majorBidi" w:cstheme="majorBidi"/>
          <w:sz w:val="24"/>
          <w:szCs w:val="24"/>
          <w:lang w:val="lv-LV"/>
        </w:rPr>
        <w:t>demokrātija, pilsoņi, vienlīdzība, tiesības un vērtības” (CERV+) (plānotais budžets 3,6 miljardi eiro, šī brīža 1,5 miljardi eiro).</w:t>
      </w:r>
    </w:p>
    <w:p w14:paraId="498DCB21" w14:textId="77777777" w:rsidR="00694F5D" w:rsidRDefault="00694F5D" w:rsidP="00694F5D">
      <w:pPr>
        <w:pStyle w:val="Sarakstarindkopa"/>
        <w:spacing w:after="0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94F5D">
        <w:rPr>
          <w:rFonts w:asciiTheme="majorBidi" w:eastAsia="Times New Roman" w:hAnsiTheme="majorBidi" w:cstheme="majorBidi"/>
          <w:sz w:val="18"/>
          <w:szCs w:val="18"/>
          <w:lang w:val="lv-LV"/>
        </w:rPr>
        <w:t>Avots</w:t>
      </w:r>
      <w:r w:rsidRPr="00694F5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: </w:t>
      </w:r>
      <w:hyperlink r:id="rId11" w:history="1">
        <w:r w:rsidRPr="00694F5D">
          <w:rPr>
            <w:rStyle w:val="Hipersaite"/>
            <w:rFonts w:asciiTheme="majorBidi" w:eastAsia="Times New Roman" w:hAnsiTheme="majorBidi" w:cstheme="majorBidi"/>
            <w:sz w:val="18"/>
            <w:szCs w:val="18"/>
            <w:lang w:val="lv-LV"/>
          </w:rPr>
          <w:t>https://creativesunite.eu/article/agoraeu-is-the-new-programme-of-the-next-mff-combining-culture-media-and-cerv</w:t>
        </w:r>
      </w:hyperlink>
      <w:r w:rsidRPr="00694F5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</w:p>
    <w:p w14:paraId="583DAC71" w14:textId="77777777" w:rsidR="00694F5D" w:rsidRDefault="00694F5D" w:rsidP="00694F5D">
      <w:pPr>
        <w:pStyle w:val="Sarakstarindkopa"/>
        <w:spacing w:after="0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13B0A04A" w14:textId="454DC601" w:rsidR="00694F5D" w:rsidRDefault="00694F5D" w:rsidP="00694F5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94F5D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Media+</w:t>
      </w:r>
      <w:r w:rsidRPr="00694F5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atzars sastāvēs no </w:t>
      </w:r>
      <w:r w:rsidRPr="00694F5D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Audiovisual</w:t>
      </w:r>
      <w:r w:rsidRPr="00694F5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- atbalsts kino un video spēlēm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71CCF"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un </w:t>
      </w:r>
      <w:r w:rsidRPr="00694F5D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News</w:t>
      </w:r>
      <w:r w:rsidRPr="00694F5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- atbalsts medijiem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79FB08B7" w14:textId="7BAF3D9E" w:rsidR="00D54000" w:rsidRPr="00D54000" w:rsidRDefault="00D54000" w:rsidP="00D54000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Sadaļa </w:t>
      </w:r>
      <w:r w:rsidRPr="00D54000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Audiovisual</w:t>
      </w: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fokusēsies uz:</w:t>
      </w:r>
    </w:p>
    <w:p w14:paraId="2E8A470C" w14:textId="77777777" w:rsidR="00D54000" w:rsidRPr="00C91EC5" w:rsidRDefault="00D54000" w:rsidP="00D54000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>atbalstu Eiropas audiovizuālo darbu, kam ir pārrobežu pievilcības potenciāls, radīšanai;</w:t>
      </w:r>
    </w:p>
    <w:p w14:paraId="09D466DD" w14:textId="77777777" w:rsidR="00D54000" w:rsidRPr="00C91EC5" w:rsidRDefault="00D54000" w:rsidP="00D54000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>pārrobežu aprites, izplatīšanas, atpazīstamības un pamanāmības veicināšanu (koordinētas izplatīšanas stratēģijas, mārketings, reklāma);</w:t>
      </w:r>
    </w:p>
    <w:p w14:paraId="347AD50C" w14:textId="77777777" w:rsidR="00D54000" w:rsidRPr="00C91EC5" w:rsidRDefault="00D54000" w:rsidP="00D54000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>auditorijas veidošanu/attīstību (atbalsts Eiropas kinoteātru tīkliem, festivāliem);</w:t>
      </w:r>
    </w:p>
    <w:p w14:paraId="674C0001" w14:textId="77777777" w:rsidR="00D54000" w:rsidRPr="00D54000" w:rsidRDefault="00D54000" w:rsidP="00D54000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>atbalstu Eiropas video spēļu industrijai un aizraujošam saturam (</w:t>
      </w:r>
      <w:r w:rsidRPr="00D54000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immersive content</w:t>
      </w: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>) (tirgus testēšana, reklāma);</w:t>
      </w:r>
    </w:p>
    <w:p w14:paraId="69A90D9D" w14:textId="77777777" w:rsidR="00D54000" w:rsidRPr="00D54000" w:rsidRDefault="00D54000" w:rsidP="00D54000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>talantu izaugsme, piekļuves finansējumam uzlabošanu, inovāciju sekmēšanu;</w:t>
      </w:r>
    </w:p>
    <w:p w14:paraId="157C256B" w14:textId="77777777" w:rsidR="00D54000" w:rsidRPr="00D54000" w:rsidRDefault="00D54000" w:rsidP="00D54000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>paraugprakses apmaiņu, datu vākšanu un analīzi, tostarp iemaksu veikšanu par ES dalību Eiropas Audiovizuālajā observatorijā;</w:t>
      </w:r>
    </w:p>
    <w:p w14:paraId="56B42421" w14:textId="2E5336C6" w:rsidR="00D54000" w:rsidRPr="0088511E" w:rsidRDefault="00D54000" w:rsidP="00D54000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4000">
        <w:rPr>
          <w:rFonts w:asciiTheme="majorBidi" w:eastAsia="Times New Roman" w:hAnsiTheme="majorBidi" w:cstheme="majorBidi"/>
          <w:sz w:val="24"/>
          <w:szCs w:val="24"/>
          <w:lang w:val="lv-LV"/>
        </w:rPr>
        <w:t>Audiovizuālo mediju pakalpojumu direktīvas īstenošanas veicināšanu</w:t>
      </w:r>
      <w:r w:rsidR="00A173AB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743C1C61" w14:textId="4465D55D" w:rsidR="0088511E" w:rsidRPr="0088511E" w:rsidRDefault="0088511E" w:rsidP="0088511E">
      <w:pPr>
        <w:spacing w:before="240"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Sadaļa </w:t>
      </w:r>
      <w:r w:rsidRPr="0088511E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News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</w:t>
      </w: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t>tbalsts fokusēsies uz:</w:t>
      </w:r>
    </w:p>
    <w:p w14:paraId="4119AF5F" w14:textId="77777777" w:rsidR="0088511E" w:rsidRPr="0088511E" w:rsidRDefault="0088511E" w:rsidP="0088511E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t>mediju un žurnālistu aizsardzību;</w:t>
      </w:r>
    </w:p>
    <w:p w14:paraId="1169AC5A" w14:textId="77777777" w:rsidR="0088511E" w:rsidRPr="0088511E" w:rsidRDefault="0088511E" w:rsidP="0088511E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t>mediju brīvības un plurālisma apdraudējumu ES iekšējā tirgū uzraudzību novērtēšanu un novēršanu;</w:t>
      </w:r>
    </w:p>
    <w:p w14:paraId="1E05AE32" w14:textId="77777777" w:rsidR="0088511E" w:rsidRPr="00C91EC5" w:rsidRDefault="0088511E" w:rsidP="0088511E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t>žurnālistikas un redakcionālo standartu veicināšanu;</w:t>
      </w:r>
    </w:p>
    <w:p w14:paraId="5AF8822A" w14:textId="77777777" w:rsidR="0088511E" w:rsidRPr="00C91EC5" w:rsidRDefault="0088511E" w:rsidP="0088511E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t>profesionālas žurnālistikas (tostarp ES lietu, pētnieciskās žurnālistikas, vietējo ziņu un sabiedriskas nozīmes mediju) satura izstrādes, izplatīšanas un patēriņa veicināšanu;</w:t>
      </w:r>
    </w:p>
    <w:p w14:paraId="0AA66279" w14:textId="77777777" w:rsidR="0088511E" w:rsidRPr="00C91EC5" w:rsidRDefault="0088511E" w:rsidP="0088511E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t>atbalstu ziņu organizāciju digitālajai transformācijai;</w:t>
      </w:r>
    </w:p>
    <w:p w14:paraId="2C1C6DF0" w14:textId="77777777" w:rsidR="0088511E" w:rsidRPr="00C91EC5" w:rsidRDefault="0088511E" w:rsidP="0088511E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t>sadarbības uzlabošanu un tādu pasākumu veicināšanu, kuru mērķis ir uzraudzīt un aizsargāt tiešsaistes informācijas telpu, tostarp, lai atklātu un apkarotu dezinformāciju un ārvalstu informācijas manipulācijas un iejaukšanos;</w:t>
      </w:r>
    </w:p>
    <w:p w14:paraId="59B24995" w14:textId="77777777" w:rsidR="0088511E" w:rsidRPr="00C91EC5" w:rsidRDefault="0088511E" w:rsidP="0088511E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t>atbalstu digitālās un medijpratības veicināšanas pasākumiem;</w:t>
      </w:r>
    </w:p>
    <w:p w14:paraId="27BDB837" w14:textId="77777777" w:rsidR="0088511E" w:rsidRPr="00C91EC5" w:rsidRDefault="0088511E" w:rsidP="0088511E">
      <w:pPr>
        <w:pStyle w:val="Sarakstarindkopa"/>
        <w:numPr>
          <w:ilvl w:val="0"/>
          <w:numId w:val="3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8511E">
        <w:rPr>
          <w:rFonts w:asciiTheme="majorBidi" w:eastAsia="Times New Roman" w:hAnsiTheme="majorBidi" w:cstheme="majorBidi"/>
          <w:sz w:val="24"/>
          <w:szCs w:val="24"/>
          <w:lang w:val="lv-LV"/>
        </w:rPr>
        <w:lastRenderedPageBreak/>
        <w:t>politikas dialoga stiprināšanu, datu vākšanu un analīzi, kopīgu standartu izstrādi, tostarp atbalstot Eiropas Mediju pakalpojumu padomes darbu.</w:t>
      </w:r>
    </w:p>
    <w:p w14:paraId="55100F8E" w14:textId="055EB880" w:rsidR="00694F5D" w:rsidRDefault="004A0E83" w:rsidP="004A0E83">
      <w:pPr>
        <w:pStyle w:val="Sarakstarindkopa"/>
        <w:spacing w:before="120" w:after="0" w:line="240" w:lineRule="auto"/>
        <w:ind w:left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 w:rsidRPr="004A0E8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lv-LV"/>
        </w:rPr>
        <w:t xml:space="preserve">MEDIA+ </w:t>
      </w:r>
      <w:r w:rsidRPr="004A0E83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atzars šobrīd identificētie galvenie problēmu jautājumi  </w:t>
      </w:r>
    </w:p>
    <w:p w14:paraId="10E032D5" w14:textId="77777777" w:rsidR="004A0E83" w:rsidRPr="004A0E83" w:rsidRDefault="004A0E83" w:rsidP="004A0E83">
      <w:pPr>
        <w:pStyle w:val="Sarakstarindkopa"/>
        <w:numPr>
          <w:ilvl w:val="0"/>
          <w:numId w:val="36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4A0E83">
        <w:rPr>
          <w:rFonts w:asciiTheme="majorBidi" w:eastAsia="Times New Roman" w:hAnsiTheme="majorBidi" w:cstheme="majorBidi"/>
          <w:sz w:val="24"/>
          <w:szCs w:val="24"/>
          <w:lang w:val="lv-LV"/>
        </w:rPr>
        <w:t>Kā sadalīsies budžets MEDIA+ starp audiovizuālo un ziņu mediju sadaļām?</w:t>
      </w:r>
    </w:p>
    <w:p w14:paraId="040ADA64" w14:textId="77777777" w:rsidR="004A0E83" w:rsidRPr="004A0E83" w:rsidRDefault="004A0E83" w:rsidP="004A0E83">
      <w:pPr>
        <w:pStyle w:val="Sarakstarindkopa"/>
        <w:numPr>
          <w:ilvl w:val="0"/>
          <w:numId w:val="36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4A0E83">
        <w:rPr>
          <w:rFonts w:asciiTheme="majorBidi" w:eastAsia="Times New Roman" w:hAnsiTheme="majorBidi" w:cstheme="majorBidi"/>
          <w:sz w:val="24"/>
          <w:szCs w:val="24"/>
          <w:lang w:val="lv-LV"/>
        </w:rPr>
        <w:t>Visiem spēkiem jāuzsver kultūru un mākslinieciskā daudzveidība, lai mazās valstis nezaudē uz lielo valstu rēķina;</w:t>
      </w:r>
    </w:p>
    <w:p w14:paraId="6757BA3C" w14:textId="4F5297B9" w:rsidR="004A0E83" w:rsidRPr="00670065" w:rsidRDefault="004A0E83" w:rsidP="00670065">
      <w:pPr>
        <w:pStyle w:val="Sarakstarindkopa"/>
        <w:numPr>
          <w:ilvl w:val="0"/>
          <w:numId w:val="36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4A0E83">
        <w:rPr>
          <w:rFonts w:asciiTheme="majorBidi" w:eastAsia="Times New Roman" w:hAnsiTheme="majorBidi" w:cstheme="majorBidi"/>
          <w:sz w:val="24"/>
          <w:szCs w:val="24"/>
          <w:lang w:val="lv-LV"/>
        </w:rPr>
        <w:t>Ir bažas par to, ka nekur nav minēta neatkarīga producenta definīcija – vai tiks saglabāts atbalsts neatkarīgajam sektoram, vai arī tas tiks paplašināts TV un platformu virzienā?</w:t>
      </w:r>
      <w:r w:rsidR="0067006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>Atkal programmā parādās iespēja trešajām valstīm iesaistīties atbalsta saņemšanā – tieši kā tas notiks un kādā apmērā?</w:t>
      </w:r>
    </w:p>
    <w:p w14:paraId="2B908F54" w14:textId="77777777" w:rsidR="004A0E83" w:rsidRDefault="004A0E83" w:rsidP="004A0E83">
      <w:pPr>
        <w:pStyle w:val="Sarakstarindkopa"/>
        <w:numPr>
          <w:ilvl w:val="0"/>
          <w:numId w:val="36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4A0E83">
        <w:rPr>
          <w:rFonts w:asciiTheme="majorBidi" w:eastAsia="Times New Roman" w:hAnsiTheme="majorBidi" w:cstheme="majorBidi"/>
          <w:sz w:val="24"/>
          <w:szCs w:val="24"/>
          <w:lang w:val="lv-LV"/>
        </w:rPr>
        <w:t>Ir bažas, ka dalībvalstis vairs netiks iesaistītas ikgadējo darba programmu pieņemšanā – caurspīdīgums un pārliecība, ka programma strādās industrijas labā?</w:t>
      </w:r>
    </w:p>
    <w:p w14:paraId="69EE88A6" w14:textId="55A63D16" w:rsidR="004A0E83" w:rsidRDefault="00670065" w:rsidP="00670065">
      <w:pPr>
        <w:spacing w:before="120"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 w:rsidRPr="0067006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Citi «AgoraEU» regulas priekšlikuma aspekti</w:t>
      </w:r>
    </w:p>
    <w:p w14:paraId="0ED8CE56" w14:textId="77777777" w:rsidR="00670065" w:rsidRPr="00670065" w:rsidRDefault="00670065" w:rsidP="00670065">
      <w:pPr>
        <w:numPr>
          <w:ilvl w:val="0"/>
          <w:numId w:val="37"/>
        </w:numPr>
        <w:spacing w:after="0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>Dalībvalstis varēs sniegt papildu finansiālu vai nefinansiālu ieguldījumu Programmas īstenošanā</w:t>
      </w:r>
    </w:p>
    <w:p w14:paraId="2E707483" w14:textId="77777777" w:rsidR="00670065" w:rsidRPr="00670065" w:rsidRDefault="00670065" w:rsidP="00670065">
      <w:pPr>
        <w:numPr>
          <w:ilvl w:val="0"/>
          <w:numId w:val="37"/>
        </w:numPr>
        <w:spacing w:after="0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>Programma būs atvērta trešo valstu dalībai, pilnā vai daļējā apmērā (piem., Ukrainas dalībai)</w:t>
      </w:r>
    </w:p>
    <w:p w14:paraId="2B329311" w14:textId="5224F417" w:rsidR="00670065" w:rsidRPr="00670065" w:rsidRDefault="00670065" w:rsidP="00670065">
      <w:pPr>
        <w:numPr>
          <w:ilvl w:val="0"/>
          <w:numId w:val="37"/>
        </w:numPr>
        <w:spacing w:after="0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Pārejas laikā no </w:t>
      </w:r>
      <w:r w:rsidRPr="00371CC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Radošā Eiropa</w:t>
      </w: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un </w:t>
      </w:r>
      <w:r w:rsidRPr="00371CC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CERV</w:t>
      </w: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uz jauno programmu </w:t>
      </w:r>
      <w:r w:rsidRPr="0067006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AgoraEU</w:t>
      </w: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 budžets varēs tikt izmantots arī tehniskā un administratīvā atbalsta nodrošināšanai</w:t>
      </w:r>
    </w:p>
    <w:p w14:paraId="4E40C5F9" w14:textId="77777777" w:rsidR="00670065" w:rsidRPr="00C91EC5" w:rsidRDefault="00670065" w:rsidP="00670065">
      <w:pPr>
        <w:numPr>
          <w:ilvl w:val="0"/>
          <w:numId w:val="37"/>
        </w:numPr>
        <w:spacing w:after="0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Nav skaidru nosacījumu saistībā ar kontaktpunktiem </w:t>
      </w:r>
      <w:r w:rsidRPr="00670065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(Programme desks)</w:t>
      </w:r>
    </w:p>
    <w:p w14:paraId="25F7B049" w14:textId="77777777" w:rsidR="00670065" w:rsidRPr="00C91EC5" w:rsidRDefault="00670065" w:rsidP="00670065">
      <w:pPr>
        <w:numPr>
          <w:ilvl w:val="0"/>
          <w:numId w:val="37"/>
        </w:numPr>
        <w:spacing w:after="0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70065">
        <w:rPr>
          <w:rFonts w:asciiTheme="majorBidi" w:eastAsia="Times New Roman" w:hAnsiTheme="majorBidi" w:cstheme="majorBidi"/>
          <w:sz w:val="24"/>
          <w:szCs w:val="24"/>
          <w:lang w:val="lv-LV"/>
        </w:rPr>
        <w:t>Cieša saikne ar Eiropas Konkurētspējas fondu, kam ir paredzēts krietni ievērojamāks provizoriskais budžets</w:t>
      </w:r>
    </w:p>
    <w:p w14:paraId="7970AD62" w14:textId="77777777" w:rsidR="00F250E0" w:rsidRDefault="00F250E0" w:rsidP="00B44052">
      <w:pPr>
        <w:pStyle w:val="Sarakstarindkopa"/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2D3F8EC1" w14:textId="3C95C426" w:rsidR="00F250E0" w:rsidRDefault="00F250E0" w:rsidP="009B618A">
      <w:pPr>
        <w:pStyle w:val="Sarakstarindkopa"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Zane </w:t>
      </w:r>
      <w:r w:rsidR="00A55941">
        <w:rPr>
          <w:rFonts w:asciiTheme="majorBidi" w:eastAsia="Times New Roman" w:hAnsiTheme="majorBidi" w:cstheme="majorBidi"/>
          <w:sz w:val="24"/>
          <w:szCs w:val="24"/>
          <w:lang w:val="lv-LV"/>
        </w:rPr>
        <w:t>V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aleniece pamet </w:t>
      </w:r>
      <w:r w:rsidR="00A55941">
        <w:rPr>
          <w:rFonts w:asciiTheme="majorBidi" w:eastAsia="Times New Roman" w:hAnsiTheme="majorBidi" w:cstheme="majorBidi"/>
          <w:sz w:val="24"/>
          <w:szCs w:val="24"/>
          <w:lang w:val="lv-LV"/>
        </w:rPr>
        <w:t>sēdi plkst.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15.55</w:t>
      </w:r>
    </w:p>
    <w:p w14:paraId="7C6A3D73" w14:textId="77777777" w:rsidR="00C767D7" w:rsidRDefault="00C767D7" w:rsidP="009B618A">
      <w:pPr>
        <w:pStyle w:val="Sarakstarindkopa"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12600E93" w14:textId="666E3BAD" w:rsidR="00C767D7" w:rsidRDefault="00670065" w:rsidP="009B618A">
      <w:pPr>
        <w:pStyle w:val="Sarakstarindkopa"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371CC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Agora EU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f</w:t>
      </w:r>
      <w:r w:rsidR="00C767D7">
        <w:rPr>
          <w:rFonts w:asciiTheme="majorBidi" w:eastAsia="Times New Roman" w:hAnsiTheme="majorBidi" w:cstheme="majorBidi"/>
          <w:sz w:val="24"/>
          <w:szCs w:val="24"/>
          <w:lang w:val="lv-LV"/>
        </w:rPr>
        <w:t>ormulējumi vispārināti, nav saņemtas precīzas atbildes.</w:t>
      </w:r>
    </w:p>
    <w:p w14:paraId="6BEBF236" w14:textId="3E5BA546" w:rsidR="00C767D7" w:rsidRDefault="00C767D7" w:rsidP="00670065">
      <w:pPr>
        <w:pStyle w:val="Sarakstarindkopa"/>
        <w:spacing w:before="120"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Vilsone pamet</w:t>
      </w:r>
      <w:r w:rsidR="00A5594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sēdi plkst.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15.57.</w:t>
      </w:r>
    </w:p>
    <w:p w14:paraId="1479641D" w14:textId="77777777" w:rsidR="00C767D7" w:rsidRDefault="00C767D7" w:rsidP="009B618A">
      <w:pPr>
        <w:pStyle w:val="Sarakstarindkopa"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4632C460" w14:textId="579260CC" w:rsidR="00C767D7" w:rsidRDefault="00371CCF" w:rsidP="009B618A">
      <w:pPr>
        <w:pStyle w:val="Sarakstarindkopa"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Būtisks, satraucošs akcents: </w:t>
      </w:r>
      <w:r w:rsidR="00670065">
        <w:rPr>
          <w:rFonts w:asciiTheme="majorBidi" w:eastAsia="Times New Roman" w:hAnsiTheme="majorBidi" w:cstheme="majorBidi"/>
          <w:sz w:val="24"/>
          <w:szCs w:val="24"/>
          <w:lang w:val="lv-LV"/>
        </w:rPr>
        <w:t>Programmā vairs n</w:t>
      </w:r>
      <w:r w:rsidR="00C767D7">
        <w:rPr>
          <w:rFonts w:asciiTheme="majorBidi" w:eastAsia="Times New Roman" w:hAnsiTheme="majorBidi" w:cstheme="majorBidi"/>
          <w:sz w:val="24"/>
          <w:szCs w:val="24"/>
          <w:lang w:val="lv-LV"/>
        </w:rPr>
        <w:t>e</w:t>
      </w:r>
      <w:r w:rsidR="00670065">
        <w:rPr>
          <w:rFonts w:asciiTheme="majorBidi" w:eastAsia="Times New Roman" w:hAnsiTheme="majorBidi" w:cstheme="majorBidi"/>
          <w:sz w:val="24"/>
          <w:szCs w:val="24"/>
          <w:lang w:val="lv-LV"/>
        </w:rPr>
        <w:t>pa</w:t>
      </w:r>
      <w:r w:rsidR="00C767D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rādās vārds “neatkarīgais producents”. </w:t>
      </w:r>
    </w:p>
    <w:p w14:paraId="6525605A" w14:textId="5FFAD29A" w:rsidR="00C767D7" w:rsidRDefault="00C767D7" w:rsidP="00C767D7">
      <w:pPr>
        <w:pStyle w:val="Sarakstarindkopa"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L</w:t>
      </w:r>
      <w:r w:rsidR="00670065">
        <w:rPr>
          <w:rFonts w:asciiTheme="majorBidi" w:eastAsia="Times New Roman" w:hAnsiTheme="majorBidi" w:cstheme="majorBidi"/>
          <w:sz w:val="24"/>
          <w:szCs w:val="24"/>
          <w:lang w:val="lv-LV"/>
        </w:rPr>
        <w:t>atvijas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pozīcija vēl tiek gatavota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v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isas valstis vēl </w:t>
      </w:r>
      <w:r w:rsidR="00670065">
        <w:rPr>
          <w:rFonts w:asciiTheme="majorBidi" w:eastAsia="Times New Roman" w:hAnsiTheme="majorBidi" w:cstheme="majorBidi"/>
          <w:sz w:val="24"/>
          <w:szCs w:val="24"/>
          <w:lang w:val="lv-LV"/>
        </w:rPr>
        <w:t>iesniedz viedokļus.</w:t>
      </w:r>
    </w:p>
    <w:p w14:paraId="4BF86F36" w14:textId="222AE84B" w:rsidR="00CC260C" w:rsidRDefault="00670065" w:rsidP="00371CCF">
      <w:pPr>
        <w:pStyle w:val="Sarakstarindkopa"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Pagaidām n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av skaidrs</w:t>
      </w:r>
      <w:r w:rsidR="00C767D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kādas būs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programmas </w:t>
      </w:r>
      <w:r w:rsidR="00C767D7">
        <w:rPr>
          <w:rFonts w:asciiTheme="majorBidi" w:eastAsia="Times New Roman" w:hAnsiTheme="majorBidi" w:cstheme="majorBidi"/>
          <w:sz w:val="24"/>
          <w:szCs w:val="24"/>
          <w:lang w:val="lv-LV"/>
        </w:rPr>
        <w:t>prioritātes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CC260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Nākamais posms –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sēde </w:t>
      </w:r>
      <w:r w:rsidR="00CC260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Briselē, kur diskutēs valstu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iesniegtās pozīcijas.</w:t>
      </w:r>
      <w:r w:rsidR="00CC260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</w:p>
    <w:p w14:paraId="72E77553" w14:textId="2761BE45" w:rsidR="00C4624F" w:rsidRDefault="00C4624F" w:rsidP="00C8005B">
      <w:pPr>
        <w:pStyle w:val="Sarakstarindkopa"/>
        <w:spacing w:before="120"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6.</w:t>
      </w:r>
      <w:r w:rsidRPr="00C4624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</w:t>
      </w:r>
      <w:r w:rsidRPr="00C4254B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§</w:t>
      </w:r>
    </w:p>
    <w:p w14:paraId="3DBA3DF5" w14:textId="05EC165C" w:rsidR="00093F42" w:rsidRDefault="00C4624F" w:rsidP="00C8005B">
      <w:pPr>
        <w:pStyle w:val="Sarakstarindkopa"/>
        <w:spacing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Dažādi</w:t>
      </w:r>
    </w:p>
    <w:p w14:paraId="21F367D7" w14:textId="02011E91" w:rsidR="00093F42" w:rsidRDefault="00C4624F" w:rsidP="00C4624F">
      <w:pPr>
        <w:pStyle w:val="Sarakstarindkopa"/>
        <w:tabs>
          <w:tab w:val="num" w:pos="284"/>
        </w:tabs>
        <w:spacing w:after="120" w:line="240" w:lineRule="auto"/>
        <w:ind w:left="0" w:right="142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D. 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Sīmanis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uzsver nepieciešamību V</w:t>
      </w:r>
      <w:r w:rsidR="00093F42" w:rsidRPr="00093F42">
        <w:rPr>
          <w:rFonts w:asciiTheme="majorBidi" w:eastAsia="Times New Roman" w:hAnsiTheme="majorBidi" w:cstheme="majorBidi"/>
          <w:sz w:val="24"/>
          <w:szCs w:val="24"/>
          <w:lang w:val="lv-LV"/>
        </w:rPr>
        <w:t>KKF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paturēt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un stiprināt mazbudžeta un īsfilmu mērķprogrammu.</w:t>
      </w:r>
      <w:r w:rsidR="00C8005B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Šī programma ir sasniegusi labu līmeni, atbalstītās filmas ir saņēmušas Nacionālo kino balvu</w:t>
      </w:r>
      <w:r w:rsidR="0080792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kā labākās filmas.</w:t>
      </w:r>
    </w:p>
    <w:p w14:paraId="603550A9" w14:textId="09374865" w:rsidR="00093F42" w:rsidRDefault="00093F42" w:rsidP="00093F42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B</w:t>
      </w:r>
      <w:r w:rsidR="00C4624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.Aščuks: Jūtams spiediens no pašreizējās situācijas,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kā sabalansēt </w:t>
      </w:r>
      <w:r w:rsidR="00C8005B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mērķprogrammas finansējumus starp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braucien</w:t>
      </w:r>
      <w:r w:rsidR="00C8005B">
        <w:rPr>
          <w:rFonts w:asciiTheme="majorBidi" w:eastAsia="Times New Roman" w:hAnsiTheme="majorBidi" w:cstheme="majorBidi"/>
          <w:sz w:val="24"/>
          <w:szCs w:val="24"/>
          <w:lang w:val="lv-LV"/>
        </w:rPr>
        <w:t>iem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festiv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ā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l</w:t>
      </w:r>
      <w:r w:rsidR="00C8005B">
        <w:rPr>
          <w:rFonts w:asciiTheme="majorBidi" w:eastAsia="Times New Roman" w:hAnsiTheme="majorBidi" w:cstheme="majorBidi"/>
          <w:sz w:val="24"/>
          <w:szCs w:val="24"/>
          <w:lang w:val="lv-LV"/>
        </w:rPr>
        <w:t>iem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 w:rsidR="00C4624F">
        <w:rPr>
          <w:rFonts w:asciiTheme="majorBidi" w:eastAsia="Times New Roman" w:hAnsiTheme="majorBidi" w:cstheme="majorBidi"/>
          <w:sz w:val="24"/>
          <w:szCs w:val="24"/>
          <w:lang w:val="lv-LV"/>
        </w:rPr>
        <w:t>izglītību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 w:rsidR="00C4624F">
        <w:rPr>
          <w:rFonts w:asciiTheme="majorBidi" w:eastAsia="Times New Roman" w:hAnsiTheme="majorBidi" w:cstheme="majorBidi"/>
          <w:sz w:val="24"/>
          <w:szCs w:val="24"/>
          <w:lang w:val="lv-LV"/>
        </w:rPr>
        <w:t>pasākum</w:t>
      </w:r>
      <w:r w:rsidR="00C8005B">
        <w:rPr>
          <w:rFonts w:asciiTheme="majorBidi" w:eastAsia="Times New Roman" w:hAnsiTheme="majorBidi" w:cstheme="majorBidi"/>
          <w:sz w:val="24"/>
          <w:szCs w:val="24"/>
          <w:lang w:val="lv-LV"/>
        </w:rPr>
        <w:t>iem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eksperiment</w:t>
      </w:r>
      <w:r w:rsidR="00C4624F">
        <w:rPr>
          <w:rFonts w:asciiTheme="majorBidi" w:eastAsia="Times New Roman" w:hAnsiTheme="majorBidi" w:cstheme="majorBidi"/>
          <w:sz w:val="24"/>
          <w:szCs w:val="24"/>
          <w:lang w:val="lv-LV"/>
        </w:rPr>
        <w:t>ālo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kino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 w:rsidR="00C8005B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muzejiem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 w:rsidR="00C8005B">
        <w:rPr>
          <w:rFonts w:asciiTheme="majorBidi" w:eastAsia="Times New Roman" w:hAnsiTheme="majorBidi" w:cstheme="majorBidi"/>
          <w:sz w:val="24"/>
          <w:szCs w:val="24"/>
          <w:lang w:val="lv-LV"/>
        </w:rPr>
        <w:t>publikācijām.</w:t>
      </w:r>
    </w:p>
    <w:p w14:paraId="52D987AF" w14:textId="2459AC57" w:rsidR="00093F42" w:rsidRDefault="00807921" w:rsidP="00807921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G.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Gr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ū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be</w:t>
      </w:r>
      <w:r w:rsidR="00744C8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Vai iespējams 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3 gadus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uz priekšu precīzi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aprēķināt, cik kurai filmai piešķirs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, izstrādājot precīzu stratēģiju attīstībai un iezīmējot filmu skaitu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? </w:t>
      </w:r>
    </w:p>
    <w:p w14:paraId="7599FB96" w14:textId="7D162A17" w:rsidR="00093F42" w:rsidRDefault="005E043E" w:rsidP="00093F42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I.Blese</w:t>
      </w:r>
      <w:r w:rsidR="00807921">
        <w:rPr>
          <w:rFonts w:asciiTheme="majorBidi" w:eastAsia="Times New Roman" w:hAnsiTheme="majorBidi" w:cstheme="majorBidi"/>
          <w:sz w:val="24"/>
          <w:szCs w:val="24"/>
          <w:lang w:val="lv-LV"/>
        </w:rPr>
        <w:t>: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744C8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Mēs 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nezin</w:t>
      </w:r>
      <w:r w:rsidR="00744C82">
        <w:rPr>
          <w:rFonts w:asciiTheme="majorBidi" w:eastAsia="Times New Roman" w:hAnsiTheme="majorBidi" w:cstheme="majorBidi"/>
          <w:sz w:val="24"/>
          <w:szCs w:val="24"/>
          <w:lang w:val="lv-LV"/>
        </w:rPr>
        <w:t>ā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m</w:t>
      </w:r>
      <w:r w:rsidR="00744C82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744C82">
        <w:rPr>
          <w:rFonts w:asciiTheme="majorBidi" w:eastAsia="Times New Roman" w:hAnsiTheme="majorBidi" w:cstheme="majorBidi"/>
          <w:sz w:val="24"/>
          <w:szCs w:val="24"/>
          <w:lang w:val="lv-LV"/>
        </w:rPr>
        <w:t>kādas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filmas </w:t>
      </w:r>
      <w:r w:rsidR="00744C82">
        <w:rPr>
          <w:rFonts w:asciiTheme="majorBidi" w:eastAsia="Times New Roman" w:hAnsiTheme="majorBidi" w:cstheme="majorBidi"/>
          <w:sz w:val="24"/>
          <w:szCs w:val="24"/>
          <w:lang w:val="lv-LV"/>
        </w:rPr>
        <w:t>tiks piedāvātas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Ja nosaka griestus, tad varam </w:t>
      </w:r>
      <w:r w:rsidR="00744C82">
        <w:rPr>
          <w:rFonts w:asciiTheme="majorBidi" w:eastAsia="Times New Roman" w:hAnsiTheme="majorBidi" w:cstheme="majorBidi"/>
          <w:sz w:val="24"/>
          <w:szCs w:val="24"/>
          <w:lang w:val="lv-LV"/>
        </w:rPr>
        <w:t>rēķināt.</w:t>
      </w:r>
    </w:p>
    <w:p w14:paraId="6CEEC7C3" w14:textId="0D2EDF00" w:rsidR="00093F42" w:rsidRDefault="005E043E" w:rsidP="00093F42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G.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Gr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ū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be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: 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Kad produc</w:t>
      </w:r>
      <w:r w:rsidR="009202E3">
        <w:rPr>
          <w:rFonts w:asciiTheme="majorBidi" w:eastAsia="Times New Roman" w:hAnsiTheme="majorBidi" w:cstheme="majorBidi"/>
          <w:sz w:val="24"/>
          <w:szCs w:val="24"/>
          <w:lang w:val="lv-LV"/>
        </w:rPr>
        <w:t>entu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asoc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iācija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var</w:t>
      </w:r>
      <w:r w:rsidR="004467A2">
        <w:rPr>
          <w:rFonts w:asciiTheme="majorBidi" w:eastAsia="Times New Roman" w:hAnsiTheme="majorBidi" w:cstheme="majorBidi"/>
          <w:sz w:val="24"/>
          <w:szCs w:val="24"/>
          <w:lang w:val="lv-LV"/>
        </w:rPr>
        <w:t>ētu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tikties ar </w:t>
      </w:r>
      <w:r w:rsidR="004467A2">
        <w:rPr>
          <w:rFonts w:asciiTheme="majorBidi" w:eastAsia="Times New Roman" w:hAnsiTheme="majorBidi" w:cstheme="majorBidi"/>
          <w:sz w:val="24"/>
          <w:szCs w:val="24"/>
          <w:lang w:val="lv-LV"/>
        </w:rPr>
        <w:t>Nacionālo kino centru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par nākamā gada prioritātēm</w:t>
      </w:r>
      <w:r w:rsidR="00093F42">
        <w:rPr>
          <w:rFonts w:asciiTheme="majorBidi" w:eastAsia="Times New Roman" w:hAnsiTheme="majorBidi" w:cstheme="majorBidi"/>
          <w:sz w:val="24"/>
          <w:szCs w:val="24"/>
          <w:lang w:val="lv-LV"/>
        </w:rPr>
        <w:t>?</w:t>
      </w:r>
    </w:p>
    <w:p w14:paraId="64C4E0D8" w14:textId="072C9235" w:rsidR="00093F42" w:rsidRDefault="00093F42" w:rsidP="00093F42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lastRenderedPageBreak/>
        <w:t>D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.Rietuma: N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ovembra beigās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pēc Tallinas filmu festivāla.</w:t>
      </w:r>
    </w:p>
    <w:p w14:paraId="1BB31163" w14:textId="12C51617" w:rsidR="00093F42" w:rsidRDefault="00711BB9" w:rsidP="00093F42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I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.Blese: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Aktualizējusies problēma, ka pēdējā laikā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produc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enti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neslēdz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līgumus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būsim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spiesti mainīt no</w:t>
      </w:r>
      <w:r w:rsidR="00D954B6">
        <w:rPr>
          <w:rFonts w:asciiTheme="majorBidi" w:eastAsia="Times New Roman" w:hAnsiTheme="majorBidi" w:cstheme="majorBidi"/>
          <w:sz w:val="24"/>
          <w:szCs w:val="24"/>
          <w:lang w:val="lv-LV"/>
        </w:rPr>
        <w:t>teikumos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, ko</w:t>
      </w:r>
      <w:r w:rsidR="00D954B6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mēs finansējam, kādas sagaidām atskaites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. Secinājums –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jāpārņem CFL paraugs</w:t>
      </w:r>
      <w:r w:rsidR="00917F3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naudas uzraudzībai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="00917F3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Ir uzņēmēji, kuri nesaprot likumdošanas prasības.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</w:p>
    <w:p w14:paraId="33C791D4" w14:textId="4FCBACB8" w:rsidR="00711BB9" w:rsidRDefault="00917F3F" w:rsidP="00093F42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D.Rietuma: 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Līdz 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novembra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beigām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diskutēsim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arī par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Filmu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likum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 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>gro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z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>ījumiem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kopražojuma filmām</w:t>
      </w:r>
      <w:r w:rsidR="005E043E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220F73B4" w14:textId="77777777" w:rsidR="00371CCF" w:rsidRDefault="00917F3F" w:rsidP="00371CCF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I.Blese: 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Rosināsim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pie radošo</w:t>
      </w:r>
      <w:r w:rsidR="00EB2F8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personu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pozīcijām 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pievienot šādas pozīcijas</w:t>
      </w:r>
      <w:r w:rsidR="00EB2F8F">
        <w:rPr>
          <w:rFonts w:asciiTheme="majorBidi" w:eastAsia="Times New Roman" w:hAnsiTheme="majorBidi" w:cstheme="majorBidi"/>
          <w:sz w:val="24"/>
          <w:szCs w:val="24"/>
          <w:lang w:val="lv-LV"/>
        </w:rPr>
        <w:t>: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montāžas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re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žisors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grima mākslinieks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>, kostīmu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mākslinieks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>, galv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eno 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>lomu atv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eidotājs</w:t>
      </w:r>
      <w:r w:rsidR="00711BB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skaņu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režisors</w:t>
      </w:r>
      <w:r w:rsidR="00EB2F8F">
        <w:rPr>
          <w:rFonts w:asciiTheme="majorBidi" w:eastAsia="Times New Roman" w:hAnsiTheme="majorBidi" w:cstheme="majorBidi"/>
          <w:sz w:val="24"/>
          <w:szCs w:val="24"/>
          <w:lang w:val="lv-LV"/>
        </w:rPr>
        <w:t>, animācijas filmas galvenais mākslinieks, animācijas filmas galvenais animators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="00EB2F8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Tiks organizēta darba grupa.</w:t>
      </w:r>
    </w:p>
    <w:p w14:paraId="2B828076" w14:textId="73CC2CC3" w:rsidR="00711BB9" w:rsidRDefault="00711BB9" w:rsidP="00371CCF">
      <w:pPr>
        <w:pStyle w:val="Sarakstarindkopa"/>
        <w:tabs>
          <w:tab w:val="num" w:pos="284"/>
        </w:tabs>
        <w:spacing w:after="120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M</w:t>
      </w:r>
      <w:r w:rsidR="00EB2F8F">
        <w:rPr>
          <w:rFonts w:asciiTheme="majorBidi" w:eastAsia="Times New Roman" w:hAnsiTheme="majorBidi" w:cstheme="majorBidi"/>
          <w:sz w:val="24"/>
          <w:szCs w:val="24"/>
          <w:lang w:val="lv-LV"/>
        </w:rPr>
        <w:t>.Bite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piesakās darba grup</w:t>
      </w:r>
      <w:r w:rsidR="00EB2F8F">
        <w:rPr>
          <w:rFonts w:asciiTheme="majorBidi" w:eastAsia="Times New Roman" w:hAnsiTheme="majorBidi" w:cstheme="majorBidi"/>
          <w:sz w:val="24"/>
          <w:szCs w:val="24"/>
          <w:lang w:val="lv-LV"/>
        </w:rPr>
        <w:t>ai</w:t>
      </w:r>
      <w:r w:rsidR="00371CCF">
        <w:rPr>
          <w:rFonts w:asciiTheme="majorBidi" w:eastAsia="Times New Roman" w:hAnsiTheme="majorBidi" w:cstheme="majorBidi"/>
          <w:sz w:val="24"/>
          <w:szCs w:val="24"/>
          <w:lang w:val="lv-LV"/>
        </w:rPr>
        <w:t>, lai pārstāvētu Kinematogrāfistu savienību</w:t>
      </w:r>
      <w:r w:rsidR="00EB2F8F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53AC5BF0" w14:textId="4BB6C750" w:rsidR="00413E1E" w:rsidRPr="00C4254B" w:rsidRDefault="002530A4" w:rsidP="001C56D0">
      <w:pPr>
        <w:spacing w:before="360"/>
        <w:rPr>
          <w:rFonts w:asciiTheme="majorBidi" w:hAnsiTheme="majorBidi" w:cstheme="majorBidi"/>
          <w:sz w:val="24"/>
          <w:szCs w:val="24"/>
          <w:lang w:val="lv-LV"/>
        </w:rPr>
      </w:pPr>
      <w:r w:rsidRPr="00C4254B">
        <w:rPr>
          <w:rFonts w:asciiTheme="majorBidi" w:hAnsiTheme="majorBidi" w:cstheme="majorBidi"/>
          <w:sz w:val="24"/>
          <w:szCs w:val="24"/>
          <w:lang w:val="lv-LV"/>
        </w:rPr>
        <w:t xml:space="preserve">Sēdi slēdz </w:t>
      </w:r>
      <w:r w:rsidR="002756A6" w:rsidRPr="00C4254B">
        <w:rPr>
          <w:rFonts w:asciiTheme="majorBidi" w:hAnsiTheme="majorBidi" w:cstheme="majorBidi"/>
          <w:sz w:val="24"/>
          <w:szCs w:val="24"/>
          <w:lang w:val="lv-LV"/>
        </w:rPr>
        <w:t>plkst.</w:t>
      </w:r>
      <w:r w:rsidR="00B61465" w:rsidRPr="00C4254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9F2855" w:rsidRPr="00C4254B">
        <w:rPr>
          <w:rFonts w:asciiTheme="majorBidi" w:hAnsiTheme="majorBidi" w:cstheme="majorBidi"/>
          <w:sz w:val="24"/>
          <w:szCs w:val="24"/>
          <w:lang w:val="lv-LV"/>
        </w:rPr>
        <w:t>16.</w:t>
      </w:r>
      <w:r w:rsidR="00711BB9">
        <w:rPr>
          <w:rFonts w:asciiTheme="majorBidi" w:hAnsiTheme="majorBidi" w:cstheme="majorBidi"/>
          <w:sz w:val="24"/>
          <w:szCs w:val="24"/>
          <w:lang w:val="lv-LV"/>
        </w:rPr>
        <w:t>19.</w:t>
      </w:r>
    </w:p>
    <w:p w14:paraId="3598ECFF" w14:textId="17C6A682" w:rsidR="007E0DD0" w:rsidRPr="00C4254B" w:rsidRDefault="007E0DD0" w:rsidP="007E0DD0">
      <w:pPr>
        <w:spacing w:before="120"/>
        <w:ind w:right="-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425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Sēdes vadītājs</w:t>
      </w:r>
      <w:bookmarkStart w:id="0" w:name="OLE_LINK58"/>
      <w:bookmarkStart w:id="1" w:name="OLE_LINK59"/>
      <w:bookmarkStart w:id="2" w:name="OLE_LINK60"/>
      <w:r w:rsidRPr="00C425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="00147A7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G.Grūbe</w:t>
      </w:r>
    </w:p>
    <w:p w14:paraId="01511020" w14:textId="306F8B44" w:rsidR="00782BD9" w:rsidRPr="00C4254B" w:rsidRDefault="007E0DD0" w:rsidP="007E0DD0">
      <w:pPr>
        <w:spacing w:before="120"/>
        <w:ind w:right="142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425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Protokolēja</w:t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sz w:val="24"/>
          <w:szCs w:val="24"/>
          <w:lang w:val="lv-LV"/>
        </w:rPr>
        <w:tab/>
      </w:r>
      <w:r w:rsidRPr="00C425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S.Muceniece</w:t>
      </w:r>
      <w:bookmarkEnd w:id="0"/>
      <w:bookmarkEnd w:id="1"/>
      <w:bookmarkEnd w:id="2"/>
    </w:p>
    <w:sectPr w:rsidR="00782BD9" w:rsidRPr="00C4254B" w:rsidSect="00F325A4">
      <w:headerReference w:type="default" r:id="rId12"/>
      <w:pgSz w:w="12240" w:h="15840"/>
      <w:pgMar w:top="993" w:right="104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BEEF" w14:textId="77777777" w:rsidR="000A4145" w:rsidRDefault="000A4145" w:rsidP="009551A1">
      <w:pPr>
        <w:spacing w:after="0" w:line="240" w:lineRule="auto"/>
      </w:pPr>
      <w:r>
        <w:separator/>
      </w:r>
    </w:p>
  </w:endnote>
  <w:endnote w:type="continuationSeparator" w:id="0">
    <w:p w14:paraId="3A557AB6" w14:textId="77777777" w:rsidR="000A4145" w:rsidRDefault="000A4145" w:rsidP="009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4DF1" w14:textId="77777777" w:rsidR="000A4145" w:rsidRDefault="000A4145" w:rsidP="009551A1">
      <w:pPr>
        <w:spacing w:after="0" w:line="240" w:lineRule="auto"/>
      </w:pPr>
      <w:r>
        <w:separator/>
      </w:r>
    </w:p>
  </w:footnote>
  <w:footnote w:type="continuationSeparator" w:id="0">
    <w:p w14:paraId="2C5BF188" w14:textId="77777777" w:rsidR="000A4145" w:rsidRDefault="000A4145" w:rsidP="009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25C8" w14:textId="644D5AC3" w:rsidR="009551A1" w:rsidRPr="004677C4" w:rsidRDefault="006526E0" w:rsidP="00F325A4">
    <w:pPr>
      <w:pStyle w:val="Galvene"/>
      <w:jc w:val="right"/>
      <w:rPr>
        <w:rFonts w:ascii="Times New Roman" w:hAnsi="Times New Roman" w:cs="Times New Roman"/>
        <w:i/>
        <w:lang w:val="fr-FR"/>
      </w:rPr>
    </w:pPr>
    <w:r w:rsidRPr="006526E0">
      <w:rPr>
        <w:rFonts w:ascii="Times New Roman" w:hAnsi="Times New Roman" w:cs="Times New Roman"/>
        <w:i/>
        <w:lang w:val="fr-FR"/>
      </w:rPr>
      <w:t xml:space="preserve">Latvijas Filmu </w:t>
    </w:r>
    <w:r w:rsidRPr="00423AA5">
      <w:rPr>
        <w:rFonts w:ascii="Times New Roman" w:hAnsi="Times New Roman" w:cs="Times New Roman"/>
        <w:i/>
        <w:lang w:val="lv-LV"/>
      </w:rPr>
      <w:t>padomes sēdes protokols Nr</w:t>
    </w:r>
    <w:r w:rsidRPr="006526E0">
      <w:rPr>
        <w:rFonts w:ascii="Times New Roman" w:hAnsi="Times New Roman" w:cs="Times New Roman"/>
        <w:i/>
        <w:lang w:val="fr-FR"/>
      </w:rPr>
      <w:t>.</w:t>
    </w:r>
    <w:r w:rsidR="00171131">
      <w:rPr>
        <w:rFonts w:ascii="Times New Roman" w:hAnsi="Times New Roman" w:cs="Times New Roman"/>
        <w:i/>
        <w:lang w:val="fr-FR"/>
      </w:rPr>
      <w:t>3</w:t>
    </w:r>
    <w:r w:rsidRPr="006526E0">
      <w:rPr>
        <w:rFonts w:ascii="Times New Roman" w:hAnsi="Times New Roman" w:cs="Times New Roman"/>
        <w:i/>
        <w:lang w:val="fr-FR"/>
      </w:rPr>
      <w:t xml:space="preserve">, </w:t>
    </w:r>
    <w:r w:rsidR="00171131">
      <w:rPr>
        <w:rFonts w:ascii="Times New Roman" w:hAnsi="Times New Roman" w:cs="Times New Roman"/>
        <w:i/>
        <w:lang w:val="fr-FR"/>
      </w:rPr>
      <w:t>24</w:t>
    </w:r>
    <w:r w:rsidRPr="006526E0">
      <w:rPr>
        <w:rFonts w:ascii="Times New Roman" w:hAnsi="Times New Roman" w:cs="Times New Roman"/>
        <w:i/>
        <w:lang w:val="fr-FR"/>
      </w:rPr>
      <w:t>.</w:t>
    </w:r>
    <w:r w:rsidR="001A4B3B">
      <w:rPr>
        <w:rFonts w:ascii="Times New Roman" w:hAnsi="Times New Roman" w:cs="Times New Roman"/>
        <w:i/>
        <w:lang w:val="fr-FR"/>
      </w:rPr>
      <w:t>0</w:t>
    </w:r>
    <w:r w:rsidR="00171131">
      <w:rPr>
        <w:rFonts w:ascii="Times New Roman" w:hAnsi="Times New Roman" w:cs="Times New Roman"/>
        <w:i/>
        <w:lang w:val="fr-FR"/>
      </w:rPr>
      <w:t>9</w:t>
    </w:r>
    <w:r w:rsidRPr="006526E0">
      <w:rPr>
        <w:rFonts w:ascii="Times New Roman" w:hAnsi="Times New Roman" w:cs="Times New Roman"/>
        <w:i/>
        <w:lang w:val="fr-FR"/>
      </w:rPr>
      <w:t>.202</w:t>
    </w:r>
    <w:r w:rsidR="004677C4">
      <w:rPr>
        <w:rFonts w:ascii="Times New Roman" w:hAnsi="Times New Roman" w:cs="Times New Roman"/>
        <w:i/>
        <w:lang w:val="fr-FR"/>
      </w:rPr>
      <w:t>5</w:t>
    </w:r>
    <w:r w:rsidRPr="006526E0">
      <w:rPr>
        <w:i/>
        <w:lang w:val="fr-FR"/>
      </w:rPr>
      <w:t>.</w:t>
    </w:r>
  </w:p>
  <w:p w14:paraId="4993E278" w14:textId="77777777" w:rsidR="009551A1" w:rsidRPr="006526E0" w:rsidRDefault="009551A1">
    <w:pPr>
      <w:pStyle w:val="Galven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370E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AED6D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D339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DC1E00"/>
    <w:multiLevelType w:val="hybridMultilevel"/>
    <w:tmpl w:val="8F8A0554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55503"/>
    <w:multiLevelType w:val="hybridMultilevel"/>
    <w:tmpl w:val="3E628B22"/>
    <w:lvl w:ilvl="0" w:tplc="02305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03BE4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20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70A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C2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B4E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286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EB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725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E41AD"/>
    <w:multiLevelType w:val="hybridMultilevel"/>
    <w:tmpl w:val="A1C8E6A8"/>
    <w:lvl w:ilvl="0" w:tplc="6938F028">
      <w:start w:val="1"/>
      <w:numFmt w:val="bullet"/>
      <w:lvlText w:val="∙"/>
      <w:lvlJc w:val="left"/>
      <w:pPr>
        <w:ind w:left="578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9D730AE"/>
    <w:multiLevelType w:val="hybridMultilevel"/>
    <w:tmpl w:val="841A4736"/>
    <w:lvl w:ilvl="0" w:tplc="473403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F2A77"/>
    <w:multiLevelType w:val="hybridMultilevel"/>
    <w:tmpl w:val="B1EC48DA"/>
    <w:lvl w:ilvl="0" w:tplc="40542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2D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A1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0C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46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A2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CA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0F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2A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E31ACA"/>
    <w:multiLevelType w:val="hybridMultilevel"/>
    <w:tmpl w:val="D21C2082"/>
    <w:lvl w:ilvl="0" w:tplc="9F82D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446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6F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23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84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64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CB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61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FA9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15834"/>
    <w:multiLevelType w:val="hybridMultilevel"/>
    <w:tmpl w:val="A066F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30BE9"/>
    <w:multiLevelType w:val="hybridMultilevel"/>
    <w:tmpl w:val="1BB08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6709C"/>
    <w:multiLevelType w:val="hybridMultilevel"/>
    <w:tmpl w:val="B880A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A60930"/>
    <w:multiLevelType w:val="hybridMultilevel"/>
    <w:tmpl w:val="2FEE0E32"/>
    <w:lvl w:ilvl="0" w:tplc="1242E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00F9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D02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4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47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63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A6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60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43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37039F"/>
    <w:multiLevelType w:val="hybridMultilevel"/>
    <w:tmpl w:val="51BCF4C8"/>
    <w:lvl w:ilvl="0" w:tplc="57DAC9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trike w:val="0"/>
        <w:dstrike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6108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955304"/>
    <w:multiLevelType w:val="hybridMultilevel"/>
    <w:tmpl w:val="09D8DD80"/>
    <w:lvl w:ilvl="0" w:tplc="09EE2A8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42A13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650DE"/>
    <w:multiLevelType w:val="hybridMultilevel"/>
    <w:tmpl w:val="38544720"/>
    <w:lvl w:ilvl="0" w:tplc="57DAC9F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trike w:val="0"/>
        <w:dstrike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3E3AF4"/>
    <w:multiLevelType w:val="hybridMultilevel"/>
    <w:tmpl w:val="0CF68B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924DF"/>
    <w:multiLevelType w:val="hybridMultilevel"/>
    <w:tmpl w:val="8F8A0554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F07A7"/>
    <w:multiLevelType w:val="hybridMultilevel"/>
    <w:tmpl w:val="BA2CDA64"/>
    <w:lvl w:ilvl="0" w:tplc="ED0EB9BA">
      <w:start w:val="1"/>
      <w:numFmt w:val="upp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C4A23"/>
    <w:multiLevelType w:val="hybridMultilevel"/>
    <w:tmpl w:val="825436B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65AD1"/>
    <w:multiLevelType w:val="hybridMultilevel"/>
    <w:tmpl w:val="9EE65EA8"/>
    <w:lvl w:ilvl="0" w:tplc="BCE42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48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0B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62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2E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25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C1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3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2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883C59"/>
    <w:multiLevelType w:val="hybridMultilevel"/>
    <w:tmpl w:val="607262DE"/>
    <w:lvl w:ilvl="0" w:tplc="6938F02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AB53702"/>
    <w:multiLevelType w:val="hybridMultilevel"/>
    <w:tmpl w:val="CA32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C23EE"/>
    <w:multiLevelType w:val="hybridMultilevel"/>
    <w:tmpl w:val="408EDA3E"/>
    <w:lvl w:ilvl="0" w:tplc="FFE6A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2CA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180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40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A9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A3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A5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CF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AC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4311B20"/>
    <w:multiLevelType w:val="hybridMultilevel"/>
    <w:tmpl w:val="C1D804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E31CD4"/>
    <w:multiLevelType w:val="multilevel"/>
    <w:tmpl w:val="45E8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BB3A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01820F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15E6A62"/>
    <w:multiLevelType w:val="hybridMultilevel"/>
    <w:tmpl w:val="00E0F1AE"/>
    <w:lvl w:ilvl="0" w:tplc="54640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F7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F00E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E90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2C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A6A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C64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EE7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E810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221C3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5063BE4"/>
    <w:multiLevelType w:val="hybridMultilevel"/>
    <w:tmpl w:val="CB143802"/>
    <w:lvl w:ilvl="0" w:tplc="F70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CF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CF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ED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7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6E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CA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28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E7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6B42D38"/>
    <w:multiLevelType w:val="hybridMultilevel"/>
    <w:tmpl w:val="E77AC066"/>
    <w:lvl w:ilvl="0" w:tplc="57DAC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B2A18"/>
    <w:multiLevelType w:val="hybridMultilevel"/>
    <w:tmpl w:val="30EE64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08623">
    <w:abstractNumId w:val="27"/>
  </w:num>
  <w:num w:numId="2" w16cid:durableId="2082681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0600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3967504">
    <w:abstractNumId w:val="14"/>
  </w:num>
  <w:num w:numId="5" w16cid:durableId="21830305">
    <w:abstractNumId w:val="34"/>
  </w:num>
  <w:num w:numId="6" w16cid:durableId="1442610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7817230">
    <w:abstractNumId w:val="20"/>
  </w:num>
  <w:num w:numId="8" w16cid:durableId="853344448">
    <w:abstractNumId w:val="20"/>
  </w:num>
  <w:num w:numId="9" w16cid:durableId="673071943">
    <w:abstractNumId w:val="19"/>
  </w:num>
  <w:num w:numId="10" w16cid:durableId="223105687">
    <w:abstractNumId w:val="3"/>
  </w:num>
  <w:num w:numId="11" w16cid:durableId="2084644198">
    <w:abstractNumId w:val="33"/>
  </w:num>
  <w:num w:numId="12" w16cid:durableId="2120026791">
    <w:abstractNumId w:val="9"/>
  </w:num>
  <w:num w:numId="13" w16cid:durableId="1058167484">
    <w:abstractNumId w:val="10"/>
  </w:num>
  <w:num w:numId="14" w16cid:durableId="2038460260">
    <w:abstractNumId w:val="16"/>
  </w:num>
  <w:num w:numId="15" w16cid:durableId="250629048">
    <w:abstractNumId w:val="15"/>
  </w:num>
  <w:num w:numId="16" w16cid:durableId="810561627">
    <w:abstractNumId w:val="26"/>
  </w:num>
  <w:num w:numId="17" w16cid:durableId="302123567">
    <w:abstractNumId w:val="24"/>
  </w:num>
  <w:num w:numId="18" w16cid:durableId="515660239">
    <w:abstractNumId w:val="13"/>
  </w:num>
  <w:num w:numId="19" w16cid:durableId="675614171">
    <w:abstractNumId w:val="0"/>
  </w:num>
  <w:num w:numId="20" w16cid:durableId="976035710">
    <w:abstractNumId w:val="29"/>
  </w:num>
  <w:num w:numId="21" w16cid:durableId="1813212728">
    <w:abstractNumId w:val="1"/>
  </w:num>
  <w:num w:numId="22" w16cid:durableId="939529387">
    <w:abstractNumId w:val="28"/>
  </w:num>
  <w:num w:numId="23" w16cid:durableId="407309470">
    <w:abstractNumId w:val="31"/>
  </w:num>
  <w:num w:numId="24" w16cid:durableId="795760364">
    <w:abstractNumId w:val="2"/>
  </w:num>
  <w:num w:numId="25" w16cid:durableId="1269579857">
    <w:abstractNumId w:val="17"/>
  </w:num>
  <w:num w:numId="26" w16cid:durableId="5643406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5312678">
    <w:abstractNumId w:val="32"/>
  </w:num>
  <w:num w:numId="28" w16cid:durableId="323702716">
    <w:abstractNumId w:val="4"/>
  </w:num>
  <w:num w:numId="29" w16cid:durableId="1310479997">
    <w:abstractNumId w:val="22"/>
  </w:num>
  <w:num w:numId="30" w16cid:durableId="919873983">
    <w:abstractNumId w:val="8"/>
  </w:num>
  <w:num w:numId="31" w16cid:durableId="191959302">
    <w:abstractNumId w:val="12"/>
  </w:num>
  <w:num w:numId="32" w16cid:durableId="769545745">
    <w:abstractNumId w:val="5"/>
  </w:num>
  <w:num w:numId="33" w16cid:durableId="433062098">
    <w:abstractNumId w:val="25"/>
  </w:num>
  <w:num w:numId="34" w16cid:durableId="1623267485">
    <w:abstractNumId w:val="30"/>
  </w:num>
  <w:num w:numId="35" w16cid:durableId="1895503424">
    <w:abstractNumId w:val="11"/>
  </w:num>
  <w:num w:numId="36" w16cid:durableId="1409502020">
    <w:abstractNumId w:val="23"/>
  </w:num>
  <w:num w:numId="37" w16cid:durableId="1704600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2D"/>
    <w:rsid w:val="00000075"/>
    <w:rsid w:val="00004857"/>
    <w:rsid w:val="00006EE2"/>
    <w:rsid w:val="0001618E"/>
    <w:rsid w:val="000206DF"/>
    <w:rsid w:val="00021010"/>
    <w:rsid w:val="000223C8"/>
    <w:rsid w:val="00025381"/>
    <w:rsid w:val="000256BC"/>
    <w:rsid w:val="0002675C"/>
    <w:rsid w:val="00027AA0"/>
    <w:rsid w:val="00030614"/>
    <w:rsid w:val="000306FA"/>
    <w:rsid w:val="000359C7"/>
    <w:rsid w:val="0004395E"/>
    <w:rsid w:val="000458A8"/>
    <w:rsid w:val="00051F79"/>
    <w:rsid w:val="00055E04"/>
    <w:rsid w:val="00063768"/>
    <w:rsid w:val="00091785"/>
    <w:rsid w:val="00093F42"/>
    <w:rsid w:val="00096EC8"/>
    <w:rsid w:val="000A2B62"/>
    <w:rsid w:val="000A4145"/>
    <w:rsid w:val="000A4651"/>
    <w:rsid w:val="000C312E"/>
    <w:rsid w:val="000C7764"/>
    <w:rsid w:val="000C7F45"/>
    <w:rsid w:val="000D1146"/>
    <w:rsid w:val="000D1F86"/>
    <w:rsid w:val="000D646D"/>
    <w:rsid w:val="000E3912"/>
    <w:rsid w:val="000F0C6D"/>
    <w:rsid w:val="000F2A54"/>
    <w:rsid w:val="001023E5"/>
    <w:rsid w:val="001152D0"/>
    <w:rsid w:val="00127E12"/>
    <w:rsid w:val="00132186"/>
    <w:rsid w:val="00136C8C"/>
    <w:rsid w:val="001429CC"/>
    <w:rsid w:val="00147A74"/>
    <w:rsid w:val="00147F8E"/>
    <w:rsid w:val="00154E16"/>
    <w:rsid w:val="00160F46"/>
    <w:rsid w:val="00163A65"/>
    <w:rsid w:val="00164C39"/>
    <w:rsid w:val="00171131"/>
    <w:rsid w:val="00173567"/>
    <w:rsid w:val="001758AB"/>
    <w:rsid w:val="00176034"/>
    <w:rsid w:val="00197896"/>
    <w:rsid w:val="001A170A"/>
    <w:rsid w:val="001A2FA6"/>
    <w:rsid w:val="001A4B3B"/>
    <w:rsid w:val="001B51FE"/>
    <w:rsid w:val="001B799E"/>
    <w:rsid w:val="001B7B3A"/>
    <w:rsid w:val="001C15A0"/>
    <w:rsid w:val="001C56D0"/>
    <w:rsid w:val="001D0DF9"/>
    <w:rsid w:val="001D2F44"/>
    <w:rsid w:val="001D6D62"/>
    <w:rsid w:val="001E097E"/>
    <w:rsid w:val="001E2DEF"/>
    <w:rsid w:val="001E36B3"/>
    <w:rsid w:val="001F3193"/>
    <w:rsid w:val="001F543A"/>
    <w:rsid w:val="001F57BC"/>
    <w:rsid w:val="0021222B"/>
    <w:rsid w:val="00214B69"/>
    <w:rsid w:val="00217435"/>
    <w:rsid w:val="00231CA0"/>
    <w:rsid w:val="00232813"/>
    <w:rsid w:val="00245034"/>
    <w:rsid w:val="002530A4"/>
    <w:rsid w:val="002537E6"/>
    <w:rsid w:val="00253886"/>
    <w:rsid w:val="00263007"/>
    <w:rsid w:val="002756A6"/>
    <w:rsid w:val="00276322"/>
    <w:rsid w:val="00276CD9"/>
    <w:rsid w:val="00284B5B"/>
    <w:rsid w:val="00290C25"/>
    <w:rsid w:val="00296769"/>
    <w:rsid w:val="00296904"/>
    <w:rsid w:val="002A0587"/>
    <w:rsid w:val="002B7911"/>
    <w:rsid w:val="002C7ECC"/>
    <w:rsid w:val="002D1822"/>
    <w:rsid w:val="002D73EF"/>
    <w:rsid w:val="002E02B9"/>
    <w:rsid w:val="002E2979"/>
    <w:rsid w:val="002E49F5"/>
    <w:rsid w:val="002E5154"/>
    <w:rsid w:val="002F182D"/>
    <w:rsid w:val="002F589A"/>
    <w:rsid w:val="00304A60"/>
    <w:rsid w:val="0030593E"/>
    <w:rsid w:val="00313C49"/>
    <w:rsid w:val="0031669F"/>
    <w:rsid w:val="00322886"/>
    <w:rsid w:val="0032492E"/>
    <w:rsid w:val="0033279A"/>
    <w:rsid w:val="003330AF"/>
    <w:rsid w:val="003356C6"/>
    <w:rsid w:val="00336D1B"/>
    <w:rsid w:val="00350F0C"/>
    <w:rsid w:val="00355883"/>
    <w:rsid w:val="00357DBE"/>
    <w:rsid w:val="00365FE8"/>
    <w:rsid w:val="0036751A"/>
    <w:rsid w:val="00371041"/>
    <w:rsid w:val="003716E9"/>
    <w:rsid w:val="00371CCF"/>
    <w:rsid w:val="003729EB"/>
    <w:rsid w:val="00377CE5"/>
    <w:rsid w:val="00381A2F"/>
    <w:rsid w:val="00386EBA"/>
    <w:rsid w:val="00390DF1"/>
    <w:rsid w:val="00391BAE"/>
    <w:rsid w:val="003A2C6B"/>
    <w:rsid w:val="003A7E0E"/>
    <w:rsid w:val="003B68FB"/>
    <w:rsid w:val="003C05A0"/>
    <w:rsid w:val="003C33DE"/>
    <w:rsid w:val="003C5970"/>
    <w:rsid w:val="003C757A"/>
    <w:rsid w:val="003D3574"/>
    <w:rsid w:val="003D3E7E"/>
    <w:rsid w:val="003D5A38"/>
    <w:rsid w:val="003D681E"/>
    <w:rsid w:val="003E365F"/>
    <w:rsid w:val="003E7989"/>
    <w:rsid w:val="003F35A1"/>
    <w:rsid w:val="003F5A9E"/>
    <w:rsid w:val="003F6360"/>
    <w:rsid w:val="003F722A"/>
    <w:rsid w:val="00413434"/>
    <w:rsid w:val="00413E1E"/>
    <w:rsid w:val="00423AA5"/>
    <w:rsid w:val="00432000"/>
    <w:rsid w:val="00437885"/>
    <w:rsid w:val="00441E37"/>
    <w:rsid w:val="00442AC9"/>
    <w:rsid w:val="004467A2"/>
    <w:rsid w:val="00446878"/>
    <w:rsid w:val="004677C4"/>
    <w:rsid w:val="004717F4"/>
    <w:rsid w:val="00472FEA"/>
    <w:rsid w:val="004823B4"/>
    <w:rsid w:val="004861AA"/>
    <w:rsid w:val="0048717F"/>
    <w:rsid w:val="004875F8"/>
    <w:rsid w:val="00487BC7"/>
    <w:rsid w:val="0049509F"/>
    <w:rsid w:val="00496877"/>
    <w:rsid w:val="004968A9"/>
    <w:rsid w:val="004A0E83"/>
    <w:rsid w:val="004B7275"/>
    <w:rsid w:val="004C6CA6"/>
    <w:rsid w:val="004C7024"/>
    <w:rsid w:val="004D0743"/>
    <w:rsid w:val="004D317C"/>
    <w:rsid w:val="004D6292"/>
    <w:rsid w:val="004E007E"/>
    <w:rsid w:val="004E0D41"/>
    <w:rsid w:val="004E3975"/>
    <w:rsid w:val="004E4D12"/>
    <w:rsid w:val="004E69FE"/>
    <w:rsid w:val="004F7B38"/>
    <w:rsid w:val="00502B1F"/>
    <w:rsid w:val="00506D5F"/>
    <w:rsid w:val="00510DB5"/>
    <w:rsid w:val="00513A03"/>
    <w:rsid w:val="00527B4D"/>
    <w:rsid w:val="005345F5"/>
    <w:rsid w:val="00534D57"/>
    <w:rsid w:val="00537CC3"/>
    <w:rsid w:val="00545AF5"/>
    <w:rsid w:val="00552B09"/>
    <w:rsid w:val="00552FD3"/>
    <w:rsid w:val="005563A3"/>
    <w:rsid w:val="005616BD"/>
    <w:rsid w:val="005706B1"/>
    <w:rsid w:val="00571490"/>
    <w:rsid w:val="00575B8C"/>
    <w:rsid w:val="00583F7B"/>
    <w:rsid w:val="00584D71"/>
    <w:rsid w:val="005A0591"/>
    <w:rsid w:val="005A36CA"/>
    <w:rsid w:val="005A4C00"/>
    <w:rsid w:val="005B1C4F"/>
    <w:rsid w:val="005B4B35"/>
    <w:rsid w:val="005B7F3C"/>
    <w:rsid w:val="005C1F67"/>
    <w:rsid w:val="005C750C"/>
    <w:rsid w:val="005D0431"/>
    <w:rsid w:val="005D5EF3"/>
    <w:rsid w:val="005E043E"/>
    <w:rsid w:val="005E162D"/>
    <w:rsid w:val="005F0006"/>
    <w:rsid w:val="00610A1F"/>
    <w:rsid w:val="00611327"/>
    <w:rsid w:val="00627A6A"/>
    <w:rsid w:val="006305E3"/>
    <w:rsid w:val="00630FA0"/>
    <w:rsid w:val="006374E5"/>
    <w:rsid w:val="00641F9B"/>
    <w:rsid w:val="0064574C"/>
    <w:rsid w:val="00651208"/>
    <w:rsid w:val="00652271"/>
    <w:rsid w:val="006526E0"/>
    <w:rsid w:val="00662085"/>
    <w:rsid w:val="0066778F"/>
    <w:rsid w:val="00670065"/>
    <w:rsid w:val="0067080C"/>
    <w:rsid w:val="006769EB"/>
    <w:rsid w:val="006770E7"/>
    <w:rsid w:val="0068066C"/>
    <w:rsid w:val="006855A6"/>
    <w:rsid w:val="00691568"/>
    <w:rsid w:val="0069489B"/>
    <w:rsid w:val="0069491F"/>
    <w:rsid w:val="00694F5D"/>
    <w:rsid w:val="00697F55"/>
    <w:rsid w:val="006A0363"/>
    <w:rsid w:val="006A56F1"/>
    <w:rsid w:val="006B3B97"/>
    <w:rsid w:val="006B76FC"/>
    <w:rsid w:val="006C5256"/>
    <w:rsid w:val="006D062D"/>
    <w:rsid w:val="006D5ACB"/>
    <w:rsid w:val="006D6D83"/>
    <w:rsid w:val="006E0F57"/>
    <w:rsid w:val="006E52FA"/>
    <w:rsid w:val="006F1FC1"/>
    <w:rsid w:val="006F249C"/>
    <w:rsid w:val="006F7BF3"/>
    <w:rsid w:val="0070384A"/>
    <w:rsid w:val="00706CED"/>
    <w:rsid w:val="00711BB9"/>
    <w:rsid w:val="00725250"/>
    <w:rsid w:val="00733362"/>
    <w:rsid w:val="007349B5"/>
    <w:rsid w:val="007359D7"/>
    <w:rsid w:val="00744C82"/>
    <w:rsid w:val="0074665D"/>
    <w:rsid w:val="00754CE9"/>
    <w:rsid w:val="0077405A"/>
    <w:rsid w:val="00775EC2"/>
    <w:rsid w:val="007768DD"/>
    <w:rsid w:val="00781107"/>
    <w:rsid w:val="00782BD9"/>
    <w:rsid w:val="007849BF"/>
    <w:rsid w:val="0078574B"/>
    <w:rsid w:val="00786832"/>
    <w:rsid w:val="00791740"/>
    <w:rsid w:val="00794690"/>
    <w:rsid w:val="007B6ABF"/>
    <w:rsid w:val="007B7B20"/>
    <w:rsid w:val="007C63D1"/>
    <w:rsid w:val="007D0787"/>
    <w:rsid w:val="007D2ECC"/>
    <w:rsid w:val="007D687F"/>
    <w:rsid w:val="007D6FFD"/>
    <w:rsid w:val="007E0DD0"/>
    <w:rsid w:val="007E68F7"/>
    <w:rsid w:val="007E79A8"/>
    <w:rsid w:val="007F316D"/>
    <w:rsid w:val="007F3FDD"/>
    <w:rsid w:val="007F5ABA"/>
    <w:rsid w:val="007F7F37"/>
    <w:rsid w:val="0080155A"/>
    <w:rsid w:val="00803891"/>
    <w:rsid w:val="00807921"/>
    <w:rsid w:val="008141C9"/>
    <w:rsid w:val="00817B04"/>
    <w:rsid w:val="00820D68"/>
    <w:rsid w:val="008279C1"/>
    <w:rsid w:val="00832C7E"/>
    <w:rsid w:val="00837753"/>
    <w:rsid w:val="0084273B"/>
    <w:rsid w:val="00843D21"/>
    <w:rsid w:val="008464F6"/>
    <w:rsid w:val="00852DEE"/>
    <w:rsid w:val="00855DFF"/>
    <w:rsid w:val="008570DA"/>
    <w:rsid w:val="00857E75"/>
    <w:rsid w:val="00862E03"/>
    <w:rsid w:val="00865F0D"/>
    <w:rsid w:val="0087195A"/>
    <w:rsid w:val="0088012C"/>
    <w:rsid w:val="0088511E"/>
    <w:rsid w:val="008920A1"/>
    <w:rsid w:val="00893807"/>
    <w:rsid w:val="008A0A7C"/>
    <w:rsid w:val="008A16FC"/>
    <w:rsid w:val="008A31CD"/>
    <w:rsid w:val="008A529B"/>
    <w:rsid w:val="008B0314"/>
    <w:rsid w:val="008C7057"/>
    <w:rsid w:val="008E4F81"/>
    <w:rsid w:val="008F65D9"/>
    <w:rsid w:val="00903054"/>
    <w:rsid w:val="009115EB"/>
    <w:rsid w:val="00916876"/>
    <w:rsid w:val="0091714F"/>
    <w:rsid w:val="00917AE4"/>
    <w:rsid w:val="00917F3F"/>
    <w:rsid w:val="00920031"/>
    <w:rsid w:val="009202E3"/>
    <w:rsid w:val="00920E42"/>
    <w:rsid w:val="009258DA"/>
    <w:rsid w:val="0092669A"/>
    <w:rsid w:val="00927E64"/>
    <w:rsid w:val="00930F3A"/>
    <w:rsid w:val="00937A75"/>
    <w:rsid w:val="009412B3"/>
    <w:rsid w:val="009551A1"/>
    <w:rsid w:val="00955AC6"/>
    <w:rsid w:val="00975800"/>
    <w:rsid w:val="00987CE5"/>
    <w:rsid w:val="00992669"/>
    <w:rsid w:val="00996E8E"/>
    <w:rsid w:val="00997172"/>
    <w:rsid w:val="009A0500"/>
    <w:rsid w:val="009A330B"/>
    <w:rsid w:val="009A5AE4"/>
    <w:rsid w:val="009B266B"/>
    <w:rsid w:val="009B618A"/>
    <w:rsid w:val="009D4522"/>
    <w:rsid w:val="009E1AF5"/>
    <w:rsid w:val="009E4D80"/>
    <w:rsid w:val="009F076D"/>
    <w:rsid w:val="009F0944"/>
    <w:rsid w:val="009F0A5D"/>
    <w:rsid w:val="009F2855"/>
    <w:rsid w:val="009F44EA"/>
    <w:rsid w:val="00A02D8C"/>
    <w:rsid w:val="00A0444A"/>
    <w:rsid w:val="00A04DDF"/>
    <w:rsid w:val="00A11B5F"/>
    <w:rsid w:val="00A13890"/>
    <w:rsid w:val="00A15B01"/>
    <w:rsid w:val="00A173AB"/>
    <w:rsid w:val="00A270AE"/>
    <w:rsid w:val="00A33B98"/>
    <w:rsid w:val="00A4517E"/>
    <w:rsid w:val="00A464B6"/>
    <w:rsid w:val="00A46C32"/>
    <w:rsid w:val="00A4765B"/>
    <w:rsid w:val="00A5019F"/>
    <w:rsid w:val="00A55774"/>
    <w:rsid w:val="00A55941"/>
    <w:rsid w:val="00A5781C"/>
    <w:rsid w:val="00A73047"/>
    <w:rsid w:val="00AA5421"/>
    <w:rsid w:val="00AB2157"/>
    <w:rsid w:val="00AC6619"/>
    <w:rsid w:val="00AC7B4B"/>
    <w:rsid w:val="00AD2040"/>
    <w:rsid w:val="00AD47C2"/>
    <w:rsid w:val="00AE5588"/>
    <w:rsid w:val="00AF4C4F"/>
    <w:rsid w:val="00B10F7D"/>
    <w:rsid w:val="00B44052"/>
    <w:rsid w:val="00B55FDF"/>
    <w:rsid w:val="00B60B0E"/>
    <w:rsid w:val="00B61465"/>
    <w:rsid w:val="00B7272C"/>
    <w:rsid w:val="00B74442"/>
    <w:rsid w:val="00B75511"/>
    <w:rsid w:val="00B81276"/>
    <w:rsid w:val="00B85259"/>
    <w:rsid w:val="00B90D5B"/>
    <w:rsid w:val="00B96EB4"/>
    <w:rsid w:val="00BB55D2"/>
    <w:rsid w:val="00BB57B9"/>
    <w:rsid w:val="00BC053A"/>
    <w:rsid w:val="00BC19C8"/>
    <w:rsid w:val="00BC42E0"/>
    <w:rsid w:val="00BC677F"/>
    <w:rsid w:val="00BC69D2"/>
    <w:rsid w:val="00BC74F8"/>
    <w:rsid w:val="00BC7E19"/>
    <w:rsid w:val="00BD5085"/>
    <w:rsid w:val="00BE122D"/>
    <w:rsid w:val="00BF36DD"/>
    <w:rsid w:val="00BF48B4"/>
    <w:rsid w:val="00BF4B5F"/>
    <w:rsid w:val="00BF4DD3"/>
    <w:rsid w:val="00BF5139"/>
    <w:rsid w:val="00C210C5"/>
    <w:rsid w:val="00C277A4"/>
    <w:rsid w:val="00C33477"/>
    <w:rsid w:val="00C33908"/>
    <w:rsid w:val="00C36733"/>
    <w:rsid w:val="00C36C01"/>
    <w:rsid w:val="00C4254B"/>
    <w:rsid w:val="00C4624F"/>
    <w:rsid w:val="00C60B4B"/>
    <w:rsid w:val="00C60FFF"/>
    <w:rsid w:val="00C6208A"/>
    <w:rsid w:val="00C6225B"/>
    <w:rsid w:val="00C64AC5"/>
    <w:rsid w:val="00C7072E"/>
    <w:rsid w:val="00C74BD5"/>
    <w:rsid w:val="00C767D7"/>
    <w:rsid w:val="00C8005B"/>
    <w:rsid w:val="00C8421F"/>
    <w:rsid w:val="00C84799"/>
    <w:rsid w:val="00C858EF"/>
    <w:rsid w:val="00C90027"/>
    <w:rsid w:val="00C91EC5"/>
    <w:rsid w:val="00C9312E"/>
    <w:rsid w:val="00CA63CE"/>
    <w:rsid w:val="00CA6C1F"/>
    <w:rsid w:val="00CA6FAD"/>
    <w:rsid w:val="00CA7891"/>
    <w:rsid w:val="00CB0C86"/>
    <w:rsid w:val="00CB27DF"/>
    <w:rsid w:val="00CB53F1"/>
    <w:rsid w:val="00CB5C0E"/>
    <w:rsid w:val="00CB75D8"/>
    <w:rsid w:val="00CC260C"/>
    <w:rsid w:val="00CD6AAB"/>
    <w:rsid w:val="00CE17F9"/>
    <w:rsid w:val="00CE6456"/>
    <w:rsid w:val="00CE7449"/>
    <w:rsid w:val="00CF198C"/>
    <w:rsid w:val="00CF5A9B"/>
    <w:rsid w:val="00D045B1"/>
    <w:rsid w:val="00D0774A"/>
    <w:rsid w:val="00D12280"/>
    <w:rsid w:val="00D12597"/>
    <w:rsid w:val="00D15E67"/>
    <w:rsid w:val="00D16D23"/>
    <w:rsid w:val="00D226B8"/>
    <w:rsid w:val="00D2577A"/>
    <w:rsid w:val="00D33DF0"/>
    <w:rsid w:val="00D35E08"/>
    <w:rsid w:val="00D3717E"/>
    <w:rsid w:val="00D44B4C"/>
    <w:rsid w:val="00D44FA5"/>
    <w:rsid w:val="00D50931"/>
    <w:rsid w:val="00D54000"/>
    <w:rsid w:val="00D5552E"/>
    <w:rsid w:val="00D60DCB"/>
    <w:rsid w:val="00D661C9"/>
    <w:rsid w:val="00D820BB"/>
    <w:rsid w:val="00D85092"/>
    <w:rsid w:val="00D850F7"/>
    <w:rsid w:val="00D8670C"/>
    <w:rsid w:val="00D954B6"/>
    <w:rsid w:val="00D955BC"/>
    <w:rsid w:val="00DA2F21"/>
    <w:rsid w:val="00DA64BE"/>
    <w:rsid w:val="00DA6A9F"/>
    <w:rsid w:val="00DA7CB3"/>
    <w:rsid w:val="00DB170D"/>
    <w:rsid w:val="00DC3964"/>
    <w:rsid w:val="00DC60CE"/>
    <w:rsid w:val="00DD040D"/>
    <w:rsid w:val="00DD21C4"/>
    <w:rsid w:val="00DD7720"/>
    <w:rsid w:val="00DE2196"/>
    <w:rsid w:val="00DE627D"/>
    <w:rsid w:val="00DF3D5A"/>
    <w:rsid w:val="00DF7EA1"/>
    <w:rsid w:val="00E03A39"/>
    <w:rsid w:val="00E210F0"/>
    <w:rsid w:val="00E24DAF"/>
    <w:rsid w:val="00E324DF"/>
    <w:rsid w:val="00E36700"/>
    <w:rsid w:val="00E447B1"/>
    <w:rsid w:val="00E4725F"/>
    <w:rsid w:val="00E536E2"/>
    <w:rsid w:val="00E82F85"/>
    <w:rsid w:val="00E86BC0"/>
    <w:rsid w:val="00E918A2"/>
    <w:rsid w:val="00E955E1"/>
    <w:rsid w:val="00EA095D"/>
    <w:rsid w:val="00EA317C"/>
    <w:rsid w:val="00EB0A92"/>
    <w:rsid w:val="00EB0F0E"/>
    <w:rsid w:val="00EB24CA"/>
    <w:rsid w:val="00EB29D6"/>
    <w:rsid w:val="00EB2F8F"/>
    <w:rsid w:val="00EB6D3D"/>
    <w:rsid w:val="00EC0857"/>
    <w:rsid w:val="00EC32AF"/>
    <w:rsid w:val="00EC5587"/>
    <w:rsid w:val="00ED32A4"/>
    <w:rsid w:val="00ED4B98"/>
    <w:rsid w:val="00ED7D00"/>
    <w:rsid w:val="00EE0F8C"/>
    <w:rsid w:val="00EE249D"/>
    <w:rsid w:val="00F02970"/>
    <w:rsid w:val="00F02C35"/>
    <w:rsid w:val="00F05A9A"/>
    <w:rsid w:val="00F06FCA"/>
    <w:rsid w:val="00F13186"/>
    <w:rsid w:val="00F20D5C"/>
    <w:rsid w:val="00F24257"/>
    <w:rsid w:val="00F24F70"/>
    <w:rsid w:val="00F250E0"/>
    <w:rsid w:val="00F278D4"/>
    <w:rsid w:val="00F325A4"/>
    <w:rsid w:val="00F43FCE"/>
    <w:rsid w:val="00F45EAA"/>
    <w:rsid w:val="00F503A1"/>
    <w:rsid w:val="00F621FD"/>
    <w:rsid w:val="00F701E8"/>
    <w:rsid w:val="00F70609"/>
    <w:rsid w:val="00F711E7"/>
    <w:rsid w:val="00F74F3F"/>
    <w:rsid w:val="00F765D8"/>
    <w:rsid w:val="00FA0667"/>
    <w:rsid w:val="00FA1BFD"/>
    <w:rsid w:val="00FB1972"/>
    <w:rsid w:val="00FB2556"/>
    <w:rsid w:val="00FC5A69"/>
    <w:rsid w:val="00FC71B0"/>
    <w:rsid w:val="00FD08C5"/>
    <w:rsid w:val="00FD2E1C"/>
    <w:rsid w:val="00FE0A28"/>
    <w:rsid w:val="00FE2DC6"/>
    <w:rsid w:val="00FE325A"/>
    <w:rsid w:val="00FE70A2"/>
    <w:rsid w:val="00FF0CF0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D64BD"/>
  <w15:chartTrackingRefBased/>
  <w15:docId w15:val="{9B8DB013-5943-4043-A6DC-97BE442E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82D"/>
    <w:pPr>
      <w:spacing w:line="252" w:lineRule="auto"/>
    </w:pPr>
    <w:rPr>
      <w:rFonts w:ascii="Calibri" w:hAnsi="Calibri" w:cs="Calibri"/>
    </w:rPr>
  </w:style>
  <w:style w:type="paragraph" w:styleId="Virsraksts2">
    <w:name w:val="heading 2"/>
    <w:basedOn w:val="Parasts"/>
    <w:link w:val="Virsraksts2Rakstz"/>
    <w:uiPriority w:val="9"/>
    <w:qFormat/>
    <w:rsid w:val="003E79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F182D"/>
    <w:pPr>
      <w:ind w:left="720"/>
    </w:pPr>
  </w:style>
  <w:style w:type="character" w:customStyle="1" w:styleId="xcontentpasted0">
    <w:name w:val="x_contentpasted0"/>
    <w:basedOn w:val="Noklusjumarindkopasfonts"/>
    <w:rsid w:val="002F182D"/>
  </w:style>
  <w:style w:type="character" w:styleId="Hipersaite">
    <w:name w:val="Hyperlink"/>
    <w:basedOn w:val="Noklusjumarindkopasfonts"/>
    <w:uiPriority w:val="99"/>
    <w:unhideWhenUsed/>
    <w:rsid w:val="008B031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9551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51A1"/>
    <w:rPr>
      <w:rFonts w:ascii="Calibri" w:hAnsi="Calibri" w:cs="Calibri"/>
    </w:rPr>
  </w:style>
  <w:style w:type="paragraph" w:styleId="Kjene">
    <w:name w:val="footer"/>
    <w:basedOn w:val="Parasts"/>
    <w:link w:val="KjeneRakstz"/>
    <w:uiPriority w:val="99"/>
    <w:unhideWhenUsed/>
    <w:rsid w:val="009551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551A1"/>
    <w:rPr>
      <w:rFonts w:ascii="Calibri" w:hAnsi="Calibri" w:cs="Calibri"/>
    </w:rPr>
  </w:style>
  <w:style w:type="character" w:styleId="Izteiksmgs">
    <w:name w:val="Strong"/>
    <w:basedOn w:val="Noklusjumarindkopasfonts"/>
    <w:uiPriority w:val="22"/>
    <w:qFormat/>
    <w:rsid w:val="00865F0D"/>
    <w:rPr>
      <w:b/>
      <w:bCs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B7272C"/>
    <w:pPr>
      <w:spacing w:after="0" w:line="240" w:lineRule="auto"/>
    </w:pPr>
    <w:rPr>
      <w:lang w:val="lv-LV"/>
      <w14:ligatures w14:val="standardContextual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B7272C"/>
    <w:rPr>
      <w:rFonts w:ascii="Calibri" w:hAnsi="Calibri" w:cs="Calibri"/>
      <w:lang w:val="lv-LV"/>
      <w14:ligatures w14:val="standardContextual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E798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6769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94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82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33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49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56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282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17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60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29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1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14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15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2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4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03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37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6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117">
          <w:marLeft w:val="174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433">
          <w:marLeft w:val="174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5254">
          <w:marLeft w:val="174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137">
          <w:marLeft w:val="174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313">
          <w:marLeft w:val="174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56">
          <w:marLeft w:val="174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62">
          <w:marLeft w:val="174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0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26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497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494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7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422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85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41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50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337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44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96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798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317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838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93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36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5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65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19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16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67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756">
          <w:marLeft w:val="174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391">
          <w:marLeft w:val="174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16">
          <w:marLeft w:val="174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875">
          <w:marLeft w:val="174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635">
          <w:marLeft w:val="174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372">
          <w:marLeft w:val="174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712">
          <w:marLeft w:val="174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5">
          <w:marLeft w:val="174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608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sunite.eu/article/agoraeu-is-the-new-programme-of-the-next-mff-combining-culture-media-and-cer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3509fc7c63735674cace16f9338015fc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b8df1e4829738a1291311f525f5a6c2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465E9-24D5-43C8-B0C1-CC2ABDAF9C05}">
  <ds:schemaRefs>
    <ds:schemaRef ds:uri="http://schemas.microsoft.com/office/2006/metadata/properties"/>
    <ds:schemaRef ds:uri="http://schemas.microsoft.com/office/infopath/2007/PartnerControls"/>
    <ds:schemaRef ds:uri="8d6315ad-b1f5-40c4-994f-dc857d282d65"/>
    <ds:schemaRef ds:uri="d71e3c1a-0e12-459f-bd10-b599c956a269"/>
  </ds:schemaRefs>
</ds:datastoreItem>
</file>

<file path=customXml/itemProps2.xml><?xml version="1.0" encoding="utf-8"?>
<ds:datastoreItem xmlns:ds="http://schemas.openxmlformats.org/officeDocument/2006/customXml" ds:itemID="{36892A3D-01D0-4880-8F50-E444F9045B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64C34-B05D-446E-8B67-F93E3A2A4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13BFA-325C-43AA-80A3-BBE9F0715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2189</Words>
  <Characters>12483</Characters>
  <Application>Microsoft Office Word</Application>
  <DocSecurity>0</DocSecurity>
  <Lines>104</Lines>
  <Paragraphs>29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Muceniece</dc:creator>
  <cp:keywords/>
  <dc:description/>
  <cp:lastModifiedBy>Sanita Muceniece</cp:lastModifiedBy>
  <cp:revision>2</cp:revision>
  <dcterms:created xsi:type="dcterms:W3CDTF">2025-11-12T09:30:00Z</dcterms:created>
  <dcterms:modified xsi:type="dcterms:W3CDTF">2025-11-12T09:30:00Z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